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941A2B" w14:textId="77777777" w:rsidR="00CE7656" w:rsidRDefault="00000000">
      <w:pPr>
        <w:pStyle w:val="1"/>
        <w:jc w:val="center"/>
      </w:pPr>
      <w:r>
        <w:rPr>
          <w:rFonts w:hint="eastAsia"/>
        </w:rPr>
        <w:t>《数控车床综合技能实训》教案</w:t>
      </w:r>
    </w:p>
    <w:tbl>
      <w:tblPr>
        <w:tblStyle w:val="a8"/>
        <w:tblW w:w="8433" w:type="dxa"/>
        <w:tblInd w:w="-157"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Look w:val="04A0" w:firstRow="1" w:lastRow="0" w:firstColumn="1" w:lastColumn="0" w:noHBand="0" w:noVBand="1"/>
      </w:tblPr>
      <w:tblGrid>
        <w:gridCol w:w="1559"/>
        <w:gridCol w:w="4954"/>
        <w:gridCol w:w="1920"/>
      </w:tblGrid>
      <w:tr w:rsidR="00CE7656" w14:paraId="492601C5" w14:textId="77777777">
        <w:tc>
          <w:tcPr>
            <w:tcW w:w="1559" w:type="dxa"/>
            <w:tcBorders>
              <w:top w:val="single" w:sz="12" w:space="0" w:color="5B9BD5" w:themeColor="accent5"/>
              <w:left w:val="single" w:sz="12" w:space="0" w:color="5B9BD5" w:themeColor="accent5"/>
            </w:tcBorders>
          </w:tcPr>
          <w:p w14:paraId="3384EEBF" w14:textId="77777777" w:rsidR="00CE7656"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章节</w:t>
            </w:r>
          </w:p>
        </w:tc>
        <w:tc>
          <w:tcPr>
            <w:tcW w:w="6874" w:type="dxa"/>
            <w:gridSpan w:val="2"/>
            <w:tcBorders>
              <w:top w:val="single" w:sz="12" w:space="0" w:color="5B9BD5" w:themeColor="accent5"/>
              <w:right w:val="single" w:sz="12" w:space="0" w:color="5B9BD5" w:themeColor="accent5"/>
            </w:tcBorders>
          </w:tcPr>
          <w:p w14:paraId="0DC7E843" w14:textId="77777777" w:rsidR="00CE7656"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实</w:t>
            </w:r>
            <w:proofErr w:type="gramStart"/>
            <w:r>
              <w:rPr>
                <w:rFonts w:ascii="Times New Roman" w:eastAsia="微软雅黑" w:hAnsi="Times New Roman" w:cs="Times New Roman"/>
                <w:sz w:val="18"/>
                <w:szCs w:val="18"/>
              </w:rPr>
              <w:t>训项目</w:t>
            </w:r>
            <w:proofErr w:type="gramEnd"/>
            <w:r>
              <w:rPr>
                <w:rFonts w:ascii="Times New Roman" w:eastAsia="微软雅黑" w:hAnsi="Times New Roman" w:cs="Times New Roman" w:hint="eastAsia"/>
                <w:sz w:val="18"/>
                <w:szCs w:val="18"/>
              </w:rPr>
              <w:t>4</w:t>
            </w:r>
            <w:r>
              <w:rPr>
                <w:rFonts w:ascii="Times New Roman" w:eastAsia="微软雅黑" w:hAnsi="Times New Roman" w:cs="Times New Roman"/>
                <w:sz w:val="18"/>
                <w:szCs w:val="18"/>
              </w:rPr>
              <w:t xml:space="preserve">  </w:t>
            </w:r>
            <w:r>
              <w:rPr>
                <w:rFonts w:ascii="Times New Roman" w:eastAsia="微软雅黑" w:hAnsi="Times New Roman" w:cs="Times New Roman" w:hint="eastAsia"/>
                <w:sz w:val="18"/>
                <w:szCs w:val="18"/>
              </w:rPr>
              <w:t>常用量具认知训练</w:t>
            </w:r>
          </w:p>
        </w:tc>
      </w:tr>
      <w:tr w:rsidR="00CE7656" w14:paraId="5DA0B5BB" w14:textId="77777777">
        <w:tc>
          <w:tcPr>
            <w:tcW w:w="1559" w:type="dxa"/>
            <w:tcBorders>
              <w:left w:val="single" w:sz="12" w:space="0" w:color="5B9BD5" w:themeColor="accent5"/>
            </w:tcBorders>
          </w:tcPr>
          <w:p w14:paraId="521EBB95" w14:textId="77777777" w:rsidR="00CE7656"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课时</w:t>
            </w:r>
          </w:p>
        </w:tc>
        <w:tc>
          <w:tcPr>
            <w:tcW w:w="6874" w:type="dxa"/>
            <w:gridSpan w:val="2"/>
            <w:tcBorders>
              <w:right w:val="single" w:sz="12" w:space="0" w:color="5B9BD5" w:themeColor="accent5"/>
            </w:tcBorders>
          </w:tcPr>
          <w:p w14:paraId="000F14E1" w14:textId="77777777" w:rsidR="00CE7656"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课时（</w:t>
            </w:r>
            <w:r>
              <w:rPr>
                <w:rFonts w:ascii="Times New Roman" w:eastAsia="微软雅黑" w:hAnsi="Times New Roman" w:cs="Times New Roman" w:hint="eastAsia"/>
                <w:sz w:val="18"/>
                <w:szCs w:val="18"/>
              </w:rPr>
              <w:t>120</w:t>
            </w:r>
            <w:r>
              <w:rPr>
                <w:rFonts w:ascii="Times New Roman" w:eastAsia="微软雅黑" w:hAnsi="Times New Roman" w:cs="Times New Roman"/>
                <w:sz w:val="18"/>
                <w:szCs w:val="18"/>
              </w:rPr>
              <w:t>min</w:t>
            </w:r>
            <w:r>
              <w:rPr>
                <w:rFonts w:ascii="Times New Roman" w:eastAsia="微软雅黑" w:hAnsi="Times New Roman" w:cs="Times New Roman"/>
                <w:sz w:val="18"/>
                <w:szCs w:val="18"/>
              </w:rPr>
              <w:t>）</w:t>
            </w:r>
          </w:p>
        </w:tc>
      </w:tr>
      <w:tr w:rsidR="00CE7656" w14:paraId="6C86F04B" w14:textId="77777777">
        <w:tc>
          <w:tcPr>
            <w:tcW w:w="1559" w:type="dxa"/>
            <w:tcBorders>
              <w:left w:val="single" w:sz="12" w:space="0" w:color="5B9BD5" w:themeColor="accent5"/>
            </w:tcBorders>
          </w:tcPr>
          <w:p w14:paraId="2FD6DBAD" w14:textId="77777777" w:rsidR="00CE7656" w:rsidRDefault="00000000">
            <w:pPr>
              <w:spacing w:beforeLines="800" w:before="2496" w:line="300" w:lineRule="exact"/>
              <w:jc w:val="center"/>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教学目标</w:t>
            </w:r>
          </w:p>
        </w:tc>
        <w:tc>
          <w:tcPr>
            <w:tcW w:w="6874" w:type="dxa"/>
            <w:gridSpan w:val="2"/>
            <w:tcBorders>
              <w:right w:val="single" w:sz="12" w:space="0" w:color="5B9BD5" w:themeColor="accent5"/>
            </w:tcBorders>
          </w:tcPr>
          <w:p w14:paraId="60B65862" w14:textId="77777777" w:rsidR="00CE7656" w:rsidRDefault="00000000">
            <w:pPr>
              <w:spacing w:line="300" w:lineRule="exact"/>
              <w:rPr>
                <w:rFonts w:ascii="微软雅黑" w:eastAsia="微软雅黑" w:hAnsi="微软雅黑" w:cs="Times New Roman" w:hint="eastAsia"/>
                <w:b/>
                <w:bCs/>
                <w:color w:val="5B9BD5" w:themeColor="accent5"/>
                <w:sz w:val="18"/>
                <w:szCs w:val="18"/>
              </w:rPr>
            </w:pPr>
            <w:r>
              <w:rPr>
                <w:rFonts w:ascii="微软雅黑" w:eastAsia="微软雅黑" w:hAnsi="微软雅黑" w:cs="Times New Roman" w:hint="eastAsia"/>
                <w:b/>
                <w:bCs/>
                <w:color w:val="5B9BD5" w:themeColor="accent5"/>
                <w:sz w:val="18"/>
                <w:szCs w:val="18"/>
              </w:rPr>
              <w:t>知识目标：</w:t>
            </w:r>
          </w:p>
          <w:p w14:paraId="21CD9D96" w14:textId="77777777" w:rsidR="00CE7656" w:rsidRDefault="00000000">
            <w:pPr>
              <w:pStyle w:val="aa"/>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熟悉外轮廓检测量具的种类及特点。</w:t>
            </w:r>
          </w:p>
          <w:p w14:paraId="377D3326" w14:textId="77777777" w:rsidR="00CE7656" w:rsidRDefault="00000000">
            <w:pPr>
              <w:pStyle w:val="aa"/>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掌握外轮廓常用检测量具的使用方法。</w:t>
            </w:r>
          </w:p>
          <w:p w14:paraId="40DE8DDA" w14:textId="77777777" w:rsidR="00CE7656" w:rsidRDefault="00000000">
            <w:pPr>
              <w:pStyle w:val="aa"/>
              <w:numPr>
                <w:ilvl w:val="0"/>
                <w:numId w:val="1"/>
              </w:numPr>
              <w:spacing w:line="300" w:lineRule="exact"/>
              <w:ind w:firstLineChars="0"/>
              <w:rPr>
                <w:rFonts w:ascii="微软雅黑" w:eastAsia="微软雅黑" w:hAnsi="微软雅黑" w:cs="Times New Roman" w:hint="eastAsia"/>
                <w:sz w:val="18"/>
                <w:szCs w:val="18"/>
              </w:rPr>
            </w:pPr>
            <w:proofErr w:type="gramStart"/>
            <w:r>
              <w:rPr>
                <w:rFonts w:ascii="微软雅黑" w:eastAsia="微软雅黑" w:hAnsi="微软雅黑" w:cs="Times New Roman" w:hint="eastAsia"/>
                <w:sz w:val="18"/>
                <w:szCs w:val="18"/>
              </w:rPr>
              <w:t>熟悉内</w:t>
            </w:r>
            <w:proofErr w:type="gramEnd"/>
            <w:r>
              <w:rPr>
                <w:rFonts w:ascii="微软雅黑" w:eastAsia="微软雅黑" w:hAnsi="微软雅黑" w:cs="Times New Roman" w:hint="eastAsia"/>
                <w:sz w:val="18"/>
                <w:szCs w:val="18"/>
              </w:rPr>
              <w:t>轮廓检测量具的种类及特点。</w:t>
            </w:r>
          </w:p>
          <w:p w14:paraId="4F7FEB66" w14:textId="77777777" w:rsidR="00CE7656" w:rsidRDefault="00000000">
            <w:pPr>
              <w:pStyle w:val="aa"/>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掌握内轮廓常用检测量具的使用方法。</w:t>
            </w:r>
          </w:p>
          <w:p w14:paraId="508FD46C" w14:textId="77777777" w:rsidR="00CE7656" w:rsidRDefault="00000000">
            <w:pPr>
              <w:pStyle w:val="aa"/>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熟悉螺纹检测量具的种类及特点；</w:t>
            </w:r>
          </w:p>
          <w:p w14:paraId="64F7A362" w14:textId="77777777" w:rsidR="00CE7656" w:rsidRDefault="00000000">
            <w:pPr>
              <w:pStyle w:val="aa"/>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掌握螺纹检测量具的使用方法</w:t>
            </w:r>
          </w:p>
          <w:p w14:paraId="7CD04C9D" w14:textId="77777777" w:rsidR="00CE7656" w:rsidRDefault="00000000">
            <w:pPr>
              <w:spacing w:line="300" w:lineRule="exact"/>
              <w:rPr>
                <w:rFonts w:ascii="微软雅黑" w:eastAsia="微软雅黑" w:hAnsi="微软雅黑" w:cs="Times New Roman" w:hint="eastAsia"/>
                <w:b/>
                <w:bCs/>
                <w:color w:val="5B9BD5" w:themeColor="accent5"/>
                <w:sz w:val="18"/>
                <w:szCs w:val="18"/>
              </w:rPr>
            </w:pPr>
            <w:r>
              <w:rPr>
                <w:rFonts w:ascii="微软雅黑" w:eastAsia="微软雅黑" w:hAnsi="微软雅黑" w:cs="Times New Roman" w:hint="eastAsia"/>
                <w:b/>
                <w:bCs/>
                <w:color w:val="5B9BD5" w:themeColor="accent5"/>
                <w:sz w:val="18"/>
                <w:szCs w:val="18"/>
              </w:rPr>
              <w:t>技能目标：</w:t>
            </w:r>
          </w:p>
          <w:p w14:paraId="6A55630E" w14:textId="77777777" w:rsidR="00CE7656" w:rsidRDefault="00000000">
            <w:pPr>
              <w:pStyle w:val="aa"/>
              <w:numPr>
                <w:ilvl w:val="0"/>
                <w:numId w:val="2"/>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能根据外轮廓零件的形状、大小、精度的不同，选择合适的检测量具。</w:t>
            </w:r>
          </w:p>
          <w:p w14:paraId="04D0D79F" w14:textId="77777777" w:rsidR="00CE7656" w:rsidRDefault="00000000">
            <w:pPr>
              <w:pStyle w:val="aa"/>
              <w:numPr>
                <w:ilvl w:val="0"/>
                <w:numId w:val="2"/>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能正确使用各种常用的外轮廓检测量具，对零件进行质量分析。</w:t>
            </w:r>
          </w:p>
          <w:p w14:paraId="6131CBFF" w14:textId="77777777" w:rsidR="00CE7656" w:rsidRDefault="00000000">
            <w:pPr>
              <w:pStyle w:val="aa"/>
              <w:numPr>
                <w:ilvl w:val="0"/>
                <w:numId w:val="2"/>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能根据内轮廓零件的形状、大小、精度的不同，选择合适的检测量具。</w:t>
            </w:r>
          </w:p>
          <w:p w14:paraId="566CBB93" w14:textId="77777777" w:rsidR="00CE7656" w:rsidRDefault="00000000">
            <w:pPr>
              <w:pStyle w:val="aa"/>
              <w:numPr>
                <w:ilvl w:val="0"/>
                <w:numId w:val="2"/>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能正确使用各种常用的内轮廓检测量具，对零件进行质量分析。</w:t>
            </w:r>
          </w:p>
          <w:p w14:paraId="22AB4DCF" w14:textId="77777777" w:rsidR="00CE7656" w:rsidRDefault="00000000">
            <w:pPr>
              <w:pStyle w:val="aa"/>
              <w:numPr>
                <w:ilvl w:val="0"/>
                <w:numId w:val="2"/>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能根据螺纹检测参数不同，选择合适的检测量具。</w:t>
            </w:r>
          </w:p>
          <w:p w14:paraId="34D05182" w14:textId="77777777" w:rsidR="00CE7656" w:rsidRDefault="00000000">
            <w:pPr>
              <w:pStyle w:val="aa"/>
              <w:numPr>
                <w:ilvl w:val="0"/>
                <w:numId w:val="2"/>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能正确使用常用的螺纹检测量具，对螺纹零件进行质量分析。</w:t>
            </w:r>
          </w:p>
          <w:p w14:paraId="363726F3" w14:textId="77777777" w:rsidR="00CE7656" w:rsidRDefault="00000000">
            <w:pPr>
              <w:spacing w:line="300" w:lineRule="exact"/>
              <w:rPr>
                <w:rFonts w:ascii="微软雅黑" w:eastAsia="微软雅黑" w:hAnsi="微软雅黑" w:cs="Times New Roman" w:hint="eastAsia"/>
                <w:b/>
                <w:bCs/>
                <w:color w:val="5B9BD5" w:themeColor="accent5"/>
                <w:sz w:val="18"/>
                <w:szCs w:val="18"/>
              </w:rPr>
            </w:pPr>
            <w:r>
              <w:rPr>
                <w:rFonts w:ascii="微软雅黑" w:eastAsia="微软雅黑" w:hAnsi="微软雅黑" w:cs="Times New Roman" w:hint="eastAsia"/>
                <w:b/>
                <w:bCs/>
                <w:color w:val="5B9BD5" w:themeColor="accent5"/>
                <w:sz w:val="18"/>
                <w:szCs w:val="18"/>
              </w:rPr>
              <w:t>素质目标：</w:t>
            </w:r>
          </w:p>
          <w:p w14:paraId="7CDE0586" w14:textId="77777777" w:rsidR="00CE7656" w:rsidRDefault="00000000">
            <w:pPr>
              <w:spacing w:line="300" w:lineRule="exact"/>
              <w:ind w:firstLineChars="200" w:firstLine="36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根据国家职业技能标准，应</w:t>
            </w:r>
            <w:r>
              <w:rPr>
                <w:rFonts w:ascii="微软雅黑" w:eastAsia="微软雅黑" w:hAnsi="微软雅黑" w:cs="Times New Roman"/>
                <w:sz w:val="18"/>
                <w:szCs w:val="18"/>
              </w:rPr>
              <w:t>培养良好的职业素养、工作的适应能力和就业竞争能力；培养环保意识、质量意识和工匠精神；培养创新思维和团队协作能力</w:t>
            </w:r>
            <w:r>
              <w:rPr>
                <w:rFonts w:ascii="微软雅黑" w:eastAsia="微软雅黑" w:hAnsi="微软雅黑" w:cs="Times New Roman" w:hint="eastAsia"/>
                <w:sz w:val="18"/>
                <w:szCs w:val="18"/>
              </w:rPr>
              <w:t>；培植安全意识和劳动精神，坚定爱岗敬业、持之以恒、守</w:t>
            </w:r>
            <w:proofErr w:type="gramStart"/>
            <w:r>
              <w:rPr>
                <w:rFonts w:ascii="微软雅黑" w:eastAsia="微软雅黑" w:hAnsi="微软雅黑" w:cs="Times New Roman" w:hint="eastAsia"/>
                <w:sz w:val="18"/>
                <w:szCs w:val="18"/>
              </w:rPr>
              <w:t>正创新</w:t>
            </w:r>
            <w:proofErr w:type="gramEnd"/>
            <w:r>
              <w:rPr>
                <w:rFonts w:ascii="微软雅黑" w:eastAsia="微软雅黑" w:hAnsi="微软雅黑" w:cs="Times New Roman" w:hint="eastAsia"/>
                <w:sz w:val="18"/>
                <w:szCs w:val="18"/>
              </w:rPr>
              <w:t>的职业操守。</w:t>
            </w:r>
          </w:p>
        </w:tc>
      </w:tr>
      <w:tr w:rsidR="00CE7656" w14:paraId="68C6D1E8" w14:textId="77777777">
        <w:tc>
          <w:tcPr>
            <w:tcW w:w="1559" w:type="dxa"/>
            <w:tcBorders>
              <w:left w:val="single" w:sz="12" w:space="0" w:color="5B9BD5" w:themeColor="accent5"/>
            </w:tcBorders>
          </w:tcPr>
          <w:p w14:paraId="0FBD6EF3" w14:textId="77777777" w:rsidR="00CE7656" w:rsidRDefault="00000000">
            <w:pPr>
              <w:spacing w:beforeLines="50" w:before="156" w:line="300" w:lineRule="exact"/>
              <w:jc w:val="center"/>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教学准备</w:t>
            </w:r>
          </w:p>
        </w:tc>
        <w:tc>
          <w:tcPr>
            <w:tcW w:w="6874" w:type="dxa"/>
            <w:gridSpan w:val="2"/>
            <w:tcBorders>
              <w:right w:val="single" w:sz="12" w:space="0" w:color="5B9BD5" w:themeColor="accent5"/>
            </w:tcBorders>
          </w:tcPr>
          <w:p w14:paraId="715623EF" w14:textId="77777777" w:rsidR="00CE7656" w:rsidRDefault="00000000">
            <w:pPr>
              <w:pStyle w:val="aa"/>
              <w:numPr>
                <w:ilvl w:val="0"/>
                <w:numId w:val="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sz w:val="18"/>
                <w:szCs w:val="18"/>
              </w:rPr>
              <w:t>投影仪与</w:t>
            </w:r>
            <w:r>
              <w:rPr>
                <w:rFonts w:ascii="Times New Roman" w:eastAsia="微软雅黑" w:hAnsi="Times New Roman" w:cs="Times New Roman"/>
                <w:sz w:val="18"/>
                <w:szCs w:val="18"/>
              </w:rPr>
              <w:t>PPT</w:t>
            </w:r>
            <w:r>
              <w:rPr>
                <w:rFonts w:ascii="Times New Roman" w:eastAsia="微软雅黑" w:hAnsi="Times New Roman" w:cs="Times New Roman"/>
                <w:sz w:val="18"/>
                <w:szCs w:val="18"/>
              </w:rPr>
              <w:t>课件</w:t>
            </w:r>
            <w:r>
              <w:rPr>
                <w:rFonts w:ascii="Times New Roman" w:eastAsia="微软雅黑" w:hAnsi="Times New Roman" w:cs="Times New Roman" w:hint="eastAsia"/>
                <w:sz w:val="18"/>
                <w:szCs w:val="18"/>
              </w:rPr>
              <w:t>（实</w:t>
            </w:r>
            <w:proofErr w:type="gramStart"/>
            <w:r>
              <w:rPr>
                <w:rFonts w:ascii="Times New Roman" w:eastAsia="微软雅黑" w:hAnsi="Times New Roman" w:cs="Times New Roman" w:hint="eastAsia"/>
                <w:sz w:val="18"/>
                <w:szCs w:val="18"/>
              </w:rPr>
              <w:t>训项目</w:t>
            </w:r>
            <w:proofErr w:type="gramEnd"/>
            <w:r>
              <w:rPr>
                <w:rFonts w:ascii="Times New Roman" w:eastAsia="微软雅黑" w:hAnsi="Times New Roman" w:cs="Times New Roman" w:hint="eastAsia"/>
                <w:sz w:val="18"/>
                <w:szCs w:val="18"/>
              </w:rPr>
              <w:t xml:space="preserve">4 </w:t>
            </w:r>
            <w:r>
              <w:rPr>
                <w:rFonts w:ascii="Times New Roman" w:eastAsia="微软雅黑" w:hAnsi="Times New Roman" w:cs="Times New Roman" w:hint="eastAsia"/>
                <w:sz w:val="18"/>
                <w:szCs w:val="18"/>
              </w:rPr>
              <w:t>常用量具认知训练）。</w:t>
            </w:r>
          </w:p>
          <w:p w14:paraId="10AD88DB" w14:textId="77777777" w:rsidR="00CE7656" w:rsidRDefault="00000000">
            <w:pPr>
              <w:pStyle w:val="aa"/>
              <w:numPr>
                <w:ilvl w:val="0"/>
                <w:numId w:val="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数控车床实训车间。</w:t>
            </w:r>
          </w:p>
          <w:p w14:paraId="441B9DC5" w14:textId="77777777" w:rsidR="00CE7656" w:rsidRDefault="00000000">
            <w:pPr>
              <w:pStyle w:val="aa"/>
              <w:numPr>
                <w:ilvl w:val="0"/>
                <w:numId w:val="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游标卡尺</w:t>
            </w:r>
          </w:p>
          <w:p w14:paraId="776F0C07" w14:textId="77777777" w:rsidR="00CE7656" w:rsidRDefault="00000000">
            <w:pPr>
              <w:pStyle w:val="aa"/>
              <w:numPr>
                <w:ilvl w:val="0"/>
                <w:numId w:val="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千分尺</w:t>
            </w:r>
          </w:p>
          <w:p w14:paraId="5264D7D8" w14:textId="77777777" w:rsidR="00CE7656" w:rsidRDefault="00000000">
            <w:pPr>
              <w:pStyle w:val="aa"/>
              <w:numPr>
                <w:ilvl w:val="0"/>
                <w:numId w:val="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内径千分尺</w:t>
            </w:r>
          </w:p>
          <w:p w14:paraId="5C8AEDA0" w14:textId="77777777" w:rsidR="00CE7656" w:rsidRDefault="00000000">
            <w:pPr>
              <w:pStyle w:val="aa"/>
              <w:numPr>
                <w:ilvl w:val="0"/>
                <w:numId w:val="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环</w:t>
            </w:r>
            <w:proofErr w:type="gramStart"/>
            <w:r>
              <w:rPr>
                <w:rFonts w:ascii="Times New Roman" w:eastAsia="微软雅黑" w:hAnsi="Times New Roman" w:cs="Times New Roman" w:hint="eastAsia"/>
                <w:sz w:val="18"/>
                <w:szCs w:val="18"/>
              </w:rPr>
              <w:t>规</w:t>
            </w:r>
            <w:proofErr w:type="gramEnd"/>
          </w:p>
          <w:p w14:paraId="6C67E4F1" w14:textId="77777777" w:rsidR="00CE7656" w:rsidRDefault="00000000">
            <w:pPr>
              <w:pStyle w:val="aa"/>
              <w:numPr>
                <w:ilvl w:val="0"/>
                <w:numId w:val="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塞规。</w:t>
            </w:r>
          </w:p>
        </w:tc>
      </w:tr>
      <w:tr w:rsidR="00CE7656" w14:paraId="2C4BF857" w14:textId="77777777">
        <w:tc>
          <w:tcPr>
            <w:tcW w:w="1559" w:type="dxa"/>
            <w:tcBorders>
              <w:left w:val="single" w:sz="12" w:space="0" w:color="5B9BD5" w:themeColor="accent5"/>
            </w:tcBorders>
          </w:tcPr>
          <w:p w14:paraId="2E6FA1E6" w14:textId="77777777" w:rsidR="00CE7656" w:rsidRDefault="00000000">
            <w:pPr>
              <w:spacing w:beforeLines="150" w:before="468" w:line="300" w:lineRule="exact"/>
              <w:jc w:val="center"/>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教学设计</w:t>
            </w:r>
          </w:p>
        </w:tc>
        <w:tc>
          <w:tcPr>
            <w:tcW w:w="6874" w:type="dxa"/>
            <w:gridSpan w:val="2"/>
            <w:tcBorders>
              <w:right w:val="single" w:sz="12" w:space="0" w:color="5B9BD5" w:themeColor="accent5"/>
            </w:tcBorders>
          </w:tcPr>
          <w:p w14:paraId="0BA2CE9F" w14:textId="77777777" w:rsidR="00CE7656"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第一节课：考勤（</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）→传授新知（</w:t>
            </w:r>
            <w:r>
              <w:rPr>
                <w:rFonts w:ascii="Times New Roman" w:eastAsia="微软雅黑" w:hAnsi="Times New Roman" w:cs="Times New Roman" w:hint="eastAsia"/>
                <w:sz w:val="18"/>
                <w:szCs w:val="18"/>
              </w:rPr>
              <w:t>25min</w:t>
            </w:r>
            <w:r>
              <w:rPr>
                <w:rFonts w:ascii="Times New Roman" w:eastAsia="微软雅黑" w:hAnsi="Times New Roman" w:cs="Times New Roman" w:hint="eastAsia"/>
                <w:sz w:val="18"/>
                <w:szCs w:val="18"/>
              </w:rPr>
              <w:t>）→课堂实操（</w:t>
            </w:r>
            <w:r>
              <w:rPr>
                <w:rFonts w:ascii="Times New Roman" w:eastAsia="微软雅黑" w:hAnsi="Times New Roman" w:cs="Times New Roman" w:hint="eastAsia"/>
                <w:sz w:val="18"/>
                <w:szCs w:val="18"/>
              </w:rPr>
              <w:t>7min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）→教学反思</w:t>
            </w:r>
          </w:p>
          <w:p w14:paraId="02256530" w14:textId="77777777" w:rsidR="00CE7656"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第二节课：传授新知（</w:t>
            </w:r>
            <w:r>
              <w:rPr>
                <w:rFonts w:ascii="Times New Roman" w:eastAsia="微软雅黑" w:hAnsi="Times New Roman" w:cs="Times New Roman" w:hint="eastAsia"/>
                <w:sz w:val="18"/>
                <w:szCs w:val="18"/>
              </w:rPr>
              <w:t>25min</w:t>
            </w:r>
            <w:r>
              <w:rPr>
                <w:rFonts w:ascii="Times New Roman" w:eastAsia="微软雅黑" w:hAnsi="Times New Roman" w:cs="Times New Roman" w:hint="eastAsia"/>
                <w:sz w:val="18"/>
                <w:szCs w:val="18"/>
              </w:rPr>
              <w:t>）→课堂实操（</w:t>
            </w:r>
            <w:r>
              <w:rPr>
                <w:rFonts w:ascii="Times New Roman" w:eastAsia="微软雅黑" w:hAnsi="Times New Roman" w:cs="Times New Roman" w:hint="eastAsia"/>
                <w:sz w:val="18"/>
                <w:szCs w:val="18"/>
              </w:rPr>
              <w:t>7min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5min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）→教学反思</w:t>
            </w:r>
          </w:p>
          <w:p w14:paraId="24BE1C2F" w14:textId="77777777" w:rsidR="00CE7656"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第三节课：传授新知（</w:t>
            </w:r>
            <w:r>
              <w:rPr>
                <w:rFonts w:ascii="Times New Roman" w:eastAsia="微软雅黑" w:hAnsi="Times New Roman" w:cs="Times New Roman" w:hint="eastAsia"/>
                <w:sz w:val="18"/>
                <w:szCs w:val="18"/>
              </w:rPr>
              <w:t>20min</w:t>
            </w:r>
            <w:r>
              <w:rPr>
                <w:rFonts w:ascii="Times New Roman" w:eastAsia="微软雅黑" w:hAnsi="Times New Roman" w:cs="Times New Roman" w:hint="eastAsia"/>
                <w:sz w:val="18"/>
                <w:szCs w:val="18"/>
              </w:rPr>
              <w:t>）→课堂实操（</w:t>
            </w:r>
            <w:r>
              <w:rPr>
                <w:rFonts w:ascii="Times New Roman" w:eastAsia="微软雅黑" w:hAnsi="Times New Roman" w:cs="Times New Roman" w:hint="eastAsia"/>
                <w:sz w:val="18"/>
                <w:szCs w:val="18"/>
              </w:rPr>
              <w:t>7min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）→课堂小结（</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）→教学反思</w:t>
            </w:r>
          </w:p>
        </w:tc>
      </w:tr>
      <w:tr w:rsidR="00CE7656" w14:paraId="696B3293" w14:textId="77777777">
        <w:tc>
          <w:tcPr>
            <w:tcW w:w="1559" w:type="dxa"/>
            <w:tcBorders>
              <w:top w:val="single" w:sz="12" w:space="0" w:color="5B9BD5" w:themeColor="accent5"/>
              <w:left w:val="single" w:sz="12" w:space="0" w:color="5B9BD5" w:themeColor="accent5"/>
              <w:bottom w:val="single" w:sz="12" w:space="0" w:color="5B9BD5" w:themeColor="accent5"/>
            </w:tcBorders>
          </w:tcPr>
          <w:p w14:paraId="7982DD18" w14:textId="77777777" w:rsidR="00CE7656" w:rsidRDefault="00000000">
            <w:pPr>
              <w:spacing w:line="360" w:lineRule="auto"/>
              <w:jc w:val="center"/>
              <w:rPr>
                <w:rFonts w:ascii="微软雅黑" w:eastAsia="微软雅黑" w:hAnsi="微软雅黑" w:cs="Times New Roman" w:hint="eastAsia"/>
                <w:sz w:val="28"/>
                <w:szCs w:val="28"/>
              </w:rPr>
            </w:pPr>
            <w:r>
              <w:rPr>
                <w:rFonts w:ascii="微软雅黑" w:eastAsia="微软雅黑" w:hAnsi="微软雅黑" w:cs="Times New Roman" w:hint="eastAsia"/>
                <w:sz w:val="28"/>
                <w:szCs w:val="28"/>
              </w:rPr>
              <w:t>教学过程</w:t>
            </w:r>
          </w:p>
        </w:tc>
        <w:tc>
          <w:tcPr>
            <w:tcW w:w="4954" w:type="dxa"/>
            <w:tcBorders>
              <w:top w:val="single" w:sz="12" w:space="0" w:color="5B9BD5" w:themeColor="accent5"/>
              <w:bottom w:val="single" w:sz="12" w:space="0" w:color="5B9BD5" w:themeColor="accent5"/>
            </w:tcBorders>
          </w:tcPr>
          <w:p w14:paraId="2C68EA77" w14:textId="77777777" w:rsidR="00CE7656" w:rsidRDefault="00000000">
            <w:pPr>
              <w:spacing w:line="360" w:lineRule="auto"/>
              <w:ind w:left="1400" w:hangingChars="500" w:hanging="1400"/>
              <w:jc w:val="center"/>
              <w:rPr>
                <w:rFonts w:ascii="Times New Roman" w:eastAsia="微软雅黑" w:hAnsi="Times New Roman" w:cs="Times New Roman"/>
                <w:sz w:val="28"/>
                <w:szCs w:val="28"/>
              </w:rPr>
            </w:pPr>
            <w:r>
              <w:rPr>
                <w:rFonts w:ascii="Times New Roman" w:eastAsia="微软雅黑" w:hAnsi="Times New Roman" w:cs="Times New Roman" w:hint="eastAsia"/>
                <w:sz w:val="28"/>
                <w:szCs w:val="28"/>
              </w:rPr>
              <w:t>主要教学内容及步骤</w:t>
            </w:r>
          </w:p>
        </w:tc>
        <w:tc>
          <w:tcPr>
            <w:tcW w:w="1920" w:type="dxa"/>
            <w:tcBorders>
              <w:top w:val="single" w:sz="12" w:space="0" w:color="5B9BD5" w:themeColor="accent5"/>
              <w:bottom w:val="single" w:sz="12" w:space="0" w:color="5B9BD5" w:themeColor="accent5"/>
              <w:right w:val="single" w:sz="12" w:space="0" w:color="5B9BD5" w:themeColor="accent5"/>
            </w:tcBorders>
          </w:tcPr>
          <w:p w14:paraId="4FF79DBD" w14:textId="77777777" w:rsidR="00CE7656" w:rsidRDefault="00000000">
            <w:pPr>
              <w:spacing w:line="360" w:lineRule="auto"/>
              <w:ind w:left="1400" w:hangingChars="500" w:hanging="1400"/>
              <w:jc w:val="center"/>
              <w:rPr>
                <w:rFonts w:ascii="Times New Roman" w:eastAsia="微软雅黑" w:hAnsi="Times New Roman" w:cs="Times New Roman"/>
                <w:sz w:val="28"/>
                <w:szCs w:val="28"/>
              </w:rPr>
            </w:pPr>
            <w:r>
              <w:rPr>
                <w:rFonts w:ascii="Times New Roman" w:eastAsia="微软雅黑" w:hAnsi="Times New Roman" w:cs="Times New Roman" w:hint="eastAsia"/>
                <w:sz w:val="28"/>
                <w:szCs w:val="28"/>
              </w:rPr>
              <w:t>设计意图</w:t>
            </w:r>
          </w:p>
        </w:tc>
      </w:tr>
      <w:tr w:rsidR="00CE7656" w14:paraId="5F46ECA3" w14:textId="77777777">
        <w:tc>
          <w:tcPr>
            <w:tcW w:w="8433" w:type="dxa"/>
            <w:gridSpan w:val="3"/>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50802637" w14:textId="77777777" w:rsidR="00CE7656" w:rsidRDefault="00000000">
            <w:pPr>
              <w:spacing w:line="360" w:lineRule="auto"/>
              <w:ind w:left="1400" w:hangingChars="500" w:hanging="1400"/>
              <w:jc w:val="center"/>
              <w:rPr>
                <w:rFonts w:ascii="Times New Roman" w:eastAsia="微软雅黑" w:hAnsi="Times New Roman" w:cs="Times New Roman"/>
                <w:sz w:val="28"/>
                <w:szCs w:val="28"/>
              </w:rPr>
            </w:pPr>
            <w:r>
              <w:rPr>
                <w:rFonts w:ascii="Times New Roman" w:eastAsia="微软雅黑" w:hAnsi="Times New Roman" w:cs="Times New Roman" w:hint="eastAsia"/>
                <w:sz w:val="28"/>
                <w:szCs w:val="28"/>
              </w:rPr>
              <w:t>第一节课</w:t>
            </w:r>
          </w:p>
        </w:tc>
      </w:tr>
      <w:tr w:rsidR="00CE7656" w14:paraId="28922D19" w14:textId="77777777">
        <w:trPr>
          <w:trHeight w:val="759"/>
        </w:trPr>
        <w:tc>
          <w:tcPr>
            <w:tcW w:w="1559" w:type="dxa"/>
            <w:tcBorders>
              <w:top w:val="single" w:sz="12" w:space="0" w:color="5B9BD5" w:themeColor="accent5"/>
              <w:left w:val="single" w:sz="12" w:space="0" w:color="5B9BD5" w:themeColor="accent5"/>
            </w:tcBorders>
          </w:tcPr>
          <w:p w14:paraId="3EF10F31" w14:textId="77777777" w:rsidR="00CE7656" w:rsidRDefault="00000000">
            <w:pPr>
              <w:spacing w:beforeLines="50" w:before="156"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考勤</w:t>
            </w:r>
          </w:p>
          <w:p w14:paraId="40E0ACCF" w14:textId="77777777" w:rsidR="00CE7656"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w:t>
            </w:r>
          </w:p>
        </w:tc>
        <w:tc>
          <w:tcPr>
            <w:tcW w:w="4954" w:type="dxa"/>
            <w:tcBorders>
              <w:top w:val="single" w:sz="12" w:space="0" w:color="5B9BD5" w:themeColor="accent5"/>
            </w:tcBorders>
          </w:tcPr>
          <w:p w14:paraId="06524B28" w14:textId="77777777" w:rsidR="00CE7656" w:rsidRDefault="00000000">
            <w:pPr>
              <w:pStyle w:val="aa"/>
              <w:numPr>
                <w:ilvl w:val="0"/>
                <w:numId w:val="4"/>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【教师】清点上课人数，记录好考勤</w:t>
            </w:r>
          </w:p>
          <w:p w14:paraId="1E19FBB9" w14:textId="77777777" w:rsidR="00CE7656" w:rsidRDefault="00000000">
            <w:pPr>
              <w:pStyle w:val="aa"/>
              <w:numPr>
                <w:ilvl w:val="0"/>
                <w:numId w:val="4"/>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【学生】班干部报请假人员及原因</w:t>
            </w:r>
          </w:p>
        </w:tc>
        <w:tc>
          <w:tcPr>
            <w:tcW w:w="1920" w:type="dxa"/>
            <w:tcBorders>
              <w:top w:val="single" w:sz="12" w:space="0" w:color="5B9BD5" w:themeColor="accent5"/>
              <w:right w:val="single" w:sz="12" w:space="0" w:color="5B9BD5" w:themeColor="accent5"/>
            </w:tcBorders>
          </w:tcPr>
          <w:p w14:paraId="65DAB8E7" w14:textId="77777777" w:rsidR="00CE7656"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培养学生的组织纪律</w:t>
            </w:r>
          </w:p>
          <w:p w14:paraId="12F467D0" w14:textId="77777777" w:rsidR="00CE7656"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性，掌握学生的出勤</w:t>
            </w:r>
          </w:p>
          <w:p w14:paraId="453F4DA3" w14:textId="77777777" w:rsidR="00CE7656"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情况</w:t>
            </w:r>
          </w:p>
        </w:tc>
      </w:tr>
      <w:tr w:rsidR="00CE7656" w14:paraId="3B1FC261" w14:textId="77777777">
        <w:trPr>
          <w:trHeight w:val="5377"/>
        </w:trPr>
        <w:tc>
          <w:tcPr>
            <w:tcW w:w="1559" w:type="dxa"/>
            <w:tcBorders>
              <w:left w:val="single" w:sz="12" w:space="0" w:color="5B9BD5" w:themeColor="accent5"/>
            </w:tcBorders>
          </w:tcPr>
          <w:p w14:paraId="0AD8EB7B" w14:textId="77777777" w:rsidR="00CE7656" w:rsidRDefault="00000000">
            <w:pPr>
              <w:spacing w:beforeLines="1000" w:before="3120"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传授新知</w:t>
            </w:r>
          </w:p>
          <w:p w14:paraId="3ECE8787" w14:textId="77777777" w:rsidR="00CE7656"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25min</w:t>
            </w:r>
            <w:r>
              <w:rPr>
                <w:rFonts w:ascii="Times New Roman" w:eastAsia="微软雅黑" w:hAnsi="Times New Roman" w:cs="Times New Roman" w:hint="eastAsia"/>
                <w:sz w:val="18"/>
                <w:szCs w:val="18"/>
              </w:rPr>
              <w:t>）</w:t>
            </w:r>
          </w:p>
        </w:tc>
        <w:tc>
          <w:tcPr>
            <w:tcW w:w="4954" w:type="dxa"/>
          </w:tcPr>
          <w:p w14:paraId="14322894" w14:textId="77777777" w:rsidR="00CE7656" w:rsidRDefault="00000000">
            <w:pPr>
              <w:pStyle w:val="aa"/>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Pr>
                <w:rFonts w:ascii="Times New Roman" w:eastAsia="微软雅黑" w:hAnsi="Times New Roman" w:cs="Times New Roman" w:hint="eastAsia"/>
                <w:sz w:val="18"/>
                <w:szCs w:val="18"/>
              </w:rPr>
              <w:t xml:space="preserve">4.1 </w:t>
            </w:r>
            <w:r>
              <w:rPr>
                <w:rFonts w:ascii="Times New Roman" w:eastAsia="微软雅黑" w:hAnsi="Times New Roman" w:cs="Times New Roman" w:hint="eastAsia"/>
                <w:sz w:val="18"/>
                <w:szCs w:val="18"/>
              </w:rPr>
              <w:t>外轮廓检测量具”</w:t>
            </w:r>
          </w:p>
          <w:p w14:paraId="69B7F2A4" w14:textId="77777777" w:rsidR="00CE7656" w:rsidRDefault="00000000">
            <w:pPr>
              <w:pStyle w:val="aa"/>
              <w:numPr>
                <w:ilvl w:val="0"/>
                <w:numId w:val="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首先介绍本节课的大纲，包括检测量具的选择和外形检测量具两部分。</w:t>
            </w:r>
          </w:p>
          <w:p w14:paraId="634B63C5" w14:textId="77777777" w:rsidR="00CE7656" w:rsidRDefault="00000000">
            <w:pPr>
              <w:pStyle w:val="aa"/>
              <w:numPr>
                <w:ilvl w:val="0"/>
                <w:numId w:val="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讲述检测量具的选择原则分为精度原则和经济原则。</w:t>
            </w:r>
          </w:p>
          <w:p w14:paraId="6675E541" w14:textId="77777777" w:rsidR="00CE7656" w:rsidRDefault="00000000">
            <w:pPr>
              <w:pStyle w:val="aa"/>
              <w:numPr>
                <w:ilvl w:val="0"/>
                <w:numId w:val="7"/>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精度原则是根据被测对象的精度要求选择的</w:t>
            </w:r>
          </w:p>
          <w:p w14:paraId="7F71345B" w14:textId="77777777" w:rsidR="00CE7656" w:rsidRDefault="00000000">
            <w:pPr>
              <w:pStyle w:val="aa"/>
              <w:numPr>
                <w:ilvl w:val="1"/>
                <w:numId w:val="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公差大小来实现；</w:t>
            </w:r>
          </w:p>
          <w:p w14:paraId="1ACE9A2D" w14:textId="77777777" w:rsidR="00CE7656" w:rsidRDefault="00000000">
            <w:pPr>
              <w:pStyle w:val="aa"/>
              <w:numPr>
                <w:ilvl w:val="1"/>
                <w:numId w:val="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是根据所选计量器的精度指标确定。</w:t>
            </w:r>
          </w:p>
          <w:p w14:paraId="441DE39D" w14:textId="77777777" w:rsidR="00CE7656" w:rsidRDefault="00000000">
            <w:pPr>
              <w:pStyle w:val="aa"/>
              <w:numPr>
                <w:ilvl w:val="0"/>
                <w:numId w:val="7"/>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经济原则是在保证测量准确度的前提下，考虑检测量具的经济性指标。</w:t>
            </w:r>
          </w:p>
          <w:p w14:paraId="04D16FFA" w14:textId="77777777" w:rsidR="00CE7656" w:rsidRDefault="00000000">
            <w:pPr>
              <w:pStyle w:val="aa"/>
              <w:numPr>
                <w:ilvl w:val="0"/>
                <w:numId w:val="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讲述游标读数量具的基本类型。</w:t>
            </w:r>
          </w:p>
          <w:p w14:paraId="238DB226" w14:textId="77777777" w:rsidR="00CE7656" w:rsidRDefault="00000000">
            <w:pPr>
              <w:pStyle w:val="aa"/>
              <w:numPr>
                <w:ilvl w:val="0"/>
                <w:numId w:val="8"/>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游标卡尺：包括游标卡尺的结构、游标卡尺的规格和读数值、游标卡尺的读数方法、游标卡尺的使用方法和游标卡尺的测量方法。</w:t>
            </w:r>
          </w:p>
          <w:p w14:paraId="1D4D8546" w14:textId="77777777" w:rsidR="00CE7656" w:rsidRDefault="00000000">
            <w:pPr>
              <w:pStyle w:val="aa"/>
              <w:numPr>
                <w:ilvl w:val="0"/>
                <w:numId w:val="8"/>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高度游标卡尺：其用于测量零件的高度和精密划线。介绍高度游标卡尺的结构特点。介绍游标角量尺。</w:t>
            </w:r>
          </w:p>
          <w:p w14:paraId="4D4E45FB" w14:textId="77777777" w:rsidR="00CE7656" w:rsidRDefault="00000000">
            <w:pPr>
              <w:pStyle w:val="aa"/>
              <w:numPr>
                <w:ilvl w:val="0"/>
                <w:numId w:val="8"/>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介绍外径百分尺，重点关注其的结构、规格、读数方法和外径百分尺的使用方法。</w:t>
            </w:r>
          </w:p>
          <w:p w14:paraId="114C032E" w14:textId="77777777" w:rsidR="00CE7656" w:rsidRDefault="00000000">
            <w:pPr>
              <w:pStyle w:val="aa"/>
              <w:numPr>
                <w:ilvl w:val="0"/>
                <w:numId w:val="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讲述卡规的概念和如何应用卡规来检测工件是否合格的标准。</w:t>
            </w:r>
          </w:p>
          <w:p w14:paraId="41EAC289" w14:textId="77777777" w:rsidR="00CE7656" w:rsidRDefault="00000000">
            <w:pPr>
              <w:pStyle w:val="aa"/>
              <w:numPr>
                <w:ilvl w:val="0"/>
                <w:numId w:val="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讲述外形检测量具的具体注意事项，包括使用游标卡尺测量工件的注意事项和使用百分尺测量零件的注意事项。</w:t>
            </w:r>
          </w:p>
        </w:tc>
        <w:tc>
          <w:tcPr>
            <w:tcW w:w="1920" w:type="dxa"/>
            <w:tcBorders>
              <w:right w:val="single" w:sz="12" w:space="0" w:color="5B9BD5" w:themeColor="accent5"/>
            </w:tcBorders>
          </w:tcPr>
          <w:p w14:paraId="0F305DC1"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通过由浅入深的讲述过程，让同学们更好理解和接受新的知识；通过反复强调需要注意的问题，使同学们的记忆过程更加清晰。</w:t>
            </w:r>
          </w:p>
          <w:p w14:paraId="6635DB02"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测量零件尺寸是保证零件加工质量的关键一步，选择测量器具，不仅要考虑被加工面的形状、精度要求，还要根据</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测量器具的选择原则“，选用适当的测量器具进行测量。尽量避免活减少测量时造成的误差。合理选用测量器具，正确规范地对加工零件进行测量，是质量检验员岗位必备的专业技能。也是数控车</w:t>
            </w:r>
            <w:proofErr w:type="gramStart"/>
            <w:r>
              <w:rPr>
                <w:rFonts w:ascii="Times New Roman" w:eastAsia="微软雅黑" w:hAnsi="Times New Roman" w:cs="Times New Roman" w:hint="eastAsia"/>
                <w:sz w:val="18"/>
                <w:szCs w:val="18"/>
              </w:rPr>
              <w:t>铣</w:t>
            </w:r>
            <w:proofErr w:type="gramEnd"/>
            <w:r>
              <w:rPr>
                <w:rFonts w:ascii="Times New Roman" w:eastAsia="微软雅黑" w:hAnsi="Times New Roman" w:cs="Times New Roman" w:hint="eastAsia"/>
                <w:sz w:val="18"/>
                <w:szCs w:val="18"/>
              </w:rPr>
              <w:t>加工</w:t>
            </w:r>
            <w:r>
              <w:rPr>
                <w:rFonts w:ascii="Times New Roman" w:eastAsia="微软雅黑" w:hAnsi="Times New Roman" w:cs="Times New Roman"/>
                <w:sz w:val="18"/>
                <w:szCs w:val="18"/>
              </w:rPr>
              <w:t xml:space="preserve">1+X </w:t>
            </w:r>
            <w:r>
              <w:rPr>
                <w:rFonts w:ascii="Times New Roman" w:eastAsia="微软雅黑" w:hAnsi="Times New Roman" w:cs="Times New Roman" w:hint="eastAsia"/>
                <w:sz w:val="18"/>
                <w:szCs w:val="18"/>
              </w:rPr>
              <w:t>职业资格证书考试需掌握的技能。</w:t>
            </w:r>
          </w:p>
        </w:tc>
      </w:tr>
      <w:tr w:rsidR="00CE7656" w14:paraId="414383A8" w14:textId="77777777">
        <w:trPr>
          <w:trHeight w:val="1449"/>
        </w:trPr>
        <w:tc>
          <w:tcPr>
            <w:tcW w:w="1559" w:type="dxa"/>
            <w:tcBorders>
              <w:left w:val="single" w:sz="12" w:space="0" w:color="5B9BD5" w:themeColor="accent5"/>
            </w:tcBorders>
          </w:tcPr>
          <w:p w14:paraId="6469E549" w14:textId="77777777" w:rsidR="00CE7656" w:rsidRDefault="00000000">
            <w:pPr>
              <w:spacing w:beforeLines="150" w:before="46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课堂实操</w:t>
            </w:r>
          </w:p>
          <w:p w14:paraId="385CCA79" w14:textId="77777777" w:rsidR="00CE7656"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7min</w:t>
            </w:r>
            <w:r>
              <w:rPr>
                <w:rFonts w:ascii="Times New Roman" w:eastAsia="微软雅黑" w:hAnsi="Times New Roman" w:cs="Times New Roman" w:hint="eastAsia"/>
                <w:sz w:val="18"/>
                <w:szCs w:val="18"/>
              </w:rPr>
              <w:t>）</w:t>
            </w:r>
          </w:p>
        </w:tc>
        <w:tc>
          <w:tcPr>
            <w:tcW w:w="4954" w:type="dxa"/>
          </w:tcPr>
          <w:p w14:paraId="2A49580F" w14:textId="77777777" w:rsidR="00CE7656" w:rsidRDefault="00000000">
            <w:pPr>
              <w:pStyle w:val="aa"/>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【教师】准备一些在数控车床中常见的工件，让同学们自行划分小组，教导同学们利用游标卡尺和外径百分尺来检测量具，并将检测的结果记录在表格中。</w:t>
            </w:r>
          </w:p>
          <w:p w14:paraId="5AD04405" w14:textId="77777777" w:rsidR="00CE7656" w:rsidRDefault="00000000">
            <w:pPr>
              <w:pStyle w:val="aa"/>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【学生】自动分组，并积极实操。练习使用游标卡尺和外径百分尺测量零件轮廓。</w:t>
            </w:r>
          </w:p>
        </w:tc>
        <w:tc>
          <w:tcPr>
            <w:tcW w:w="1920" w:type="dxa"/>
            <w:tcBorders>
              <w:right w:val="single" w:sz="12" w:space="0" w:color="5B9BD5" w:themeColor="accent5"/>
            </w:tcBorders>
          </w:tcPr>
          <w:p w14:paraId="02CE5946"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实操教学能够满足职业学校培养人才的需要，在学习设计中重视理论和实践的统一，在教学中合理规划时间，合理安排实践活动。</w:t>
            </w:r>
            <w:r>
              <w:rPr>
                <w:rFonts w:ascii="Times New Roman" w:eastAsia="微软雅黑" w:hAnsi="Times New Roman" w:cs="Times New Roman" w:hint="eastAsia"/>
                <w:sz w:val="18"/>
                <w:szCs w:val="18"/>
              </w:rPr>
              <w:t xml:space="preserve"> </w:t>
            </w:r>
          </w:p>
        </w:tc>
      </w:tr>
      <w:tr w:rsidR="00CE7656" w14:paraId="1734A9C6" w14:textId="77777777">
        <w:trPr>
          <w:trHeight w:val="759"/>
        </w:trPr>
        <w:tc>
          <w:tcPr>
            <w:tcW w:w="1559" w:type="dxa"/>
            <w:tcBorders>
              <w:left w:val="single" w:sz="12" w:space="0" w:color="5B9BD5" w:themeColor="accent5"/>
            </w:tcBorders>
          </w:tcPr>
          <w:p w14:paraId="4C70D73C" w14:textId="77777777" w:rsidR="00CE7656" w:rsidRDefault="00000000">
            <w:pPr>
              <w:spacing w:beforeLines="150" w:before="46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疑难解答</w:t>
            </w:r>
          </w:p>
          <w:p w14:paraId="1FFDE407" w14:textId="77777777" w:rsidR="00CE7656"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6A21A21A" w14:textId="77777777" w:rsidR="00CE7656" w:rsidRDefault="00000000">
            <w:pPr>
              <w:pStyle w:val="aa"/>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【教师】随堂提问</w:t>
            </w:r>
          </w:p>
          <w:p w14:paraId="2754BD2D" w14:textId="77777777" w:rsidR="00CE7656" w:rsidRDefault="00000000">
            <w:pPr>
              <w:pStyle w:val="aa"/>
              <w:numPr>
                <w:ilvl w:val="0"/>
                <w:numId w:val="9"/>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说明游标卡尺和外径百分尺的使用场合和读数方法？</w:t>
            </w:r>
          </w:p>
          <w:p w14:paraId="78EA393E" w14:textId="77777777" w:rsidR="00CE7656" w:rsidRDefault="00000000">
            <w:pPr>
              <w:pStyle w:val="aa"/>
              <w:numPr>
                <w:ilvl w:val="0"/>
                <w:numId w:val="9"/>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简述游标卡尺和外径百分尺使用注意事项？</w:t>
            </w:r>
          </w:p>
          <w:p w14:paraId="4CA2EDD1" w14:textId="77777777" w:rsidR="00CE7656" w:rsidRDefault="00000000">
            <w:pPr>
              <w:pStyle w:val="aa"/>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【学生】回答老师的问题</w:t>
            </w:r>
          </w:p>
          <w:p w14:paraId="218A5327" w14:textId="77777777" w:rsidR="00CE7656" w:rsidRDefault="00000000">
            <w:pPr>
              <w:pStyle w:val="aa"/>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【教师】记下回答问题学生的姓名，并作为平时成绩</w:t>
            </w:r>
          </w:p>
        </w:tc>
        <w:tc>
          <w:tcPr>
            <w:tcW w:w="1920" w:type="dxa"/>
            <w:tcBorders>
              <w:right w:val="single" w:sz="12" w:space="0" w:color="5B9BD5" w:themeColor="accent5"/>
            </w:tcBorders>
          </w:tcPr>
          <w:p w14:paraId="52A4CC0B"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通过随堂讨论，可以“趁热打铁”，让同学们巩固所学的知识，教师也能及时掌握学生的学习情况。</w:t>
            </w:r>
          </w:p>
        </w:tc>
      </w:tr>
      <w:tr w:rsidR="00CE7656" w14:paraId="7806BEA6" w14:textId="77777777">
        <w:trPr>
          <w:trHeight w:val="759"/>
        </w:trPr>
        <w:tc>
          <w:tcPr>
            <w:tcW w:w="1559" w:type="dxa"/>
            <w:tcBorders>
              <w:left w:val="single" w:sz="12" w:space="0" w:color="5B9BD5" w:themeColor="accent5"/>
            </w:tcBorders>
          </w:tcPr>
          <w:p w14:paraId="25CFCA24" w14:textId="77777777" w:rsidR="00CE7656" w:rsidRDefault="00000000">
            <w:pPr>
              <w:spacing w:beforeLines="120" w:before="37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作业布置</w:t>
            </w:r>
          </w:p>
          <w:p w14:paraId="2F8A8BF0" w14:textId="77777777" w:rsidR="00CE7656"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71274D40" w14:textId="77777777" w:rsidR="00CE7656" w:rsidRDefault="00000000">
            <w:pPr>
              <w:pStyle w:val="aa"/>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0BCB9301" w14:textId="77777777" w:rsidR="00CE7656" w:rsidRDefault="00000000">
            <w:pPr>
              <w:pStyle w:val="aa"/>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1BD33F7E" w14:textId="77777777" w:rsidR="00CE7656" w:rsidRDefault="00000000">
            <w:pPr>
              <w:pStyle w:val="aa"/>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在班级群里上传实</w:t>
            </w:r>
            <w:proofErr w:type="gramStart"/>
            <w:r>
              <w:rPr>
                <w:rFonts w:ascii="Times New Roman" w:eastAsia="微软雅黑" w:hAnsi="Times New Roman" w:cs="Times New Roman" w:hint="eastAsia"/>
                <w:sz w:val="18"/>
                <w:szCs w:val="18"/>
              </w:rPr>
              <w:t>训报告</w:t>
            </w:r>
            <w:proofErr w:type="gramEnd"/>
            <w:r>
              <w:rPr>
                <w:rFonts w:ascii="Times New Roman" w:eastAsia="微软雅黑" w:hAnsi="Times New Roman" w:cs="Times New Roman" w:hint="eastAsia"/>
                <w:sz w:val="18"/>
                <w:szCs w:val="18"/>
              </w:rPr>
              <w:t>电子版，告诫同学们打印并手写，下次上课前连同作业本一并交至班干部。</w:t>
            </w:r>
          </w:p>
        </w:tc>
        <w:tc>
          <w:tcPr>
            <w:tcW w:w="1920" w:type="dxa"/>
            <w:tcBorders>
              <w:right w:val="single" w:sz="12" w:space="0" w:color="5B9BD5" w:themeColor="accent5"/>
            </w:tcBorders>
          </w:tcPr>
          <w:p w14:paraId="12378C1C"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CE7656" w14:paraId="6D454FD4" w14:textId="77777777">
        <w:trPr>
          <w:trHeight w:val="759"/>
        </w:trPr>
        <w:tc>
          <w:tcPr>
            <w:tcW w:w="1559" w:type="dxa"/>
            <w:tcBorders>
              <w:left w:val="single" w:sz="12" w:space="0" w:color="5B9BD5" w:themeColor="accent5"/>
            </w:tcBorders>
          </w:tcPr>
          <w:p w14:paraId="35CCD427" w14:textId="77777777" w:rsidR="00CE7656" w:rsidRDefault="00000000">
            <w:pPr>
              <w:spacing w:beforeLines="200" w:before="62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教学反思</w:t>
            </w:r>
          </w:p>
        </w:tc>
        <w:tc>
          <w:tcPr>
            <w:tcW w:w="4954" w:type="dxa"/>
          </w:tcPr>
          <w:p w14:paraId="0DF39ABD"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5583EB79"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0" w:type="dxa"/>
            <w:tcBorders>
              <w:right w:val="single" w:sz="12" w:space="0" w:color="5B9BD5" w:themeColor="accent5"/>
            </w:tcBorders>
          </w:tcPr>
          <w:p w14:paraId="40ED5E3E"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r w:rsidR="00CE7656" w14:paraId="0799CAFE" w14:textId="77777777">
        <w:trPr>
          <w:trHeight w:val="589"/>
        </w:trPr>
        <w:tc>
          <w:tcPr>
            <w:tcW w:w="8433" w:type="dxa"/>
            <w:gridSpan w:val="3"/>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17147A05" w14:textId="77777777" w:rsidR="00CE7656" w:rsidRDefault="00000000">
            <w:pPr>
              <w:spacing w:line="360" w:lineRule="auto"/>
              <w:ind w:left="1400" w:hangingChars="500" w:hanging="1400"/>
              <w:jc w:val="center"/>
              <w:rPr>
                <w:rFonts w:ascii="Times New Roman" w:eastAsia="微软雅黑" w:hAnsi="Times New Roman" w:cs="Times New Roman"/>
                <w:sz w:val="18"/>
                <w:szCs w:val="18"/>
              </w:rPr>
            </w:pPr>
            <w:r>
              <w:rPr>
                <w:rFonts w:ascii="Times New Roman" w:eastAsia="微软雅黑" w:hAnsi="Times New Roman" w:cs="Times New Roman" w:hint="eastAsia"/>
                <w:sz w:val="28"/>
                <w:szCs w:val="28"/>
              </w:rPr>
              <w:lastRenderedPageBreak/>
              <w:t>第二节课</w:t>
            </w:r>
          </w:p>
        </w:tc>
      </w:tr>
      <w:tr w:rsidR="00CE7656" w14:paraId="7719CC3F" w14:textId="77777777">
        <w:trPr>
          <w:trHeight w:val="759"/>
        </w:trPr>
        <w:tc>
          <w:tcPr>
            <w:tcW w:w="1559" w:type="dxa"/>
            <w:tcBorders>
              <w:top w:val="single" w:sz="12" w:space="0" w:color="5B9BD5" w:themeColor="accent5"/>
              <w:left w:val="single" w:sz="12" w:space="0" w:color="5B9BD5" w:themeColor="accent5"/>
            </w:tcBorders>
          </w:tcPr>
          <w:p w14:paraId="320D1617" w14:textId="77777777" w:rsidR="00CE7656" w:rsidRDefault="00000000">
            <w:pPr>
              <w:spacing w:beforeLines="1000" w:before="3120"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3B154374" w14:textId="77777777" w:rsidR="00CE7656"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25min</w:t>
            </w:r>
            <w:r>
              <w:rPr>
                <w:rFonts w:ascii="Times New Roman" w:eastAsia="微软雅黑" w:hAnsi="Times New Roman" w:cs="Times New Roman" w:hint="eastAsia"/>
                <w:sz w:val="18"/>
                <w:szCs w:val="18"/>
              </w:rPr>
              <w:t>）</w:t>
            </w:r>
          </w:p>
        </w:tc>
        <w:tc>
          <w:tcPr>
            <w:tcW w:w="4954" w:type="dxa"/>
            <w:tcBorders>
              <w:top w:val="single" w:sz="12" w:space="0" w:color="5B9BD5" w:themeColor="accent5"/>
            </w:tcBorders>
          </w:tcPr>
          <w:p w14:paraId="39C97D7A"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Pr>
                <w:rFonts w:ascii="Times New Roman" w:eastAsia="微软雅黑" w:hAnsi="Times New Roman" w:cs="Times New Roman" w:hint="eastAsia"/>
                <w:sz w:val="18"/>
                <w:szCs w:val="18"/>
              </w:rPr>
              <w:t xml:space="preserve">4.2 </w:t>
            </w:r>
            <w:r>
              <w:rPr>
                <w:rFonts w:ascii="Times New Roman" w:eastAsia="微软雅黑" w:hAnsi="Times New Roman" w:cs="Times New Roman" w:hint="eastAsia"/>
                <w:sz w:val="18"/>
                <w:szCs w:val="18"/>
              </w:rPr>
              <w:t>内轮廓检测量具”</w:t>
            </w:r>
          </w:p>
          <w:p w14:paraId="6D94BDF0" w14:textId="77777777" w:rsidR="00CE7656" w:rsidRDefault="00000000">
            <w:pPr>
              <w:pStyle w:val="aa"/>
              <w:numPr>
                <w:ilvl w:val="0"/>
                <w:numId w:val="1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列举内轮廓检测量具的种类？包括游标读数量具（游标卡尺和深度游标卡尺）、螺旋测微量具（包括内测百分尺和三爪内径千分尺）、内径百分表（包括内径百分表结构、内径百分表的规格和读数值，以及内径百分表的使用）。</w:t>
            </w:r>
          </w:p>
          <w:p w14:paraId="24112112" w14:textId="77777777" w:rsidR="00CE7656" w:rsidRDefault="00000000">
            <w:pPr>
              <w:pStyle w:val="aa"/>
              <w:numPr>
                <w:ilvl w:val="0"/>
                <w:numId w:val="1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讲述游标卡尺测量内孔的步骤。</w:t>
            </w:r>
          </w:p>
          <w:p w14:paraId="68723846" w14:textId="77777777" w:rsidR="00CE7656" w:rsidRDefault="00000000">
            <w:pPr>
              <w:pStyle w:val="aa"/>
              <w:numPr>
                <w:ilvl w:val="0"/>
                <w:numId w:val="12"/>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要使量</w:t>
            </w:r>
            <w:proofErr w:type="gramStart"/>
            <w:r>
              <w:rPr>
                <w:rFonts w:ascii="Times New Roman" w:eastAsia="微软雅黑" w:hAnsi="Times New Roman" w:cs="Times New Roman" w:hint="eastAsia"/>
                <w:sz w:val="18"/>
                <w:szCs w:val="18"/>
              </w:rPr>
              <w:t>爪分</w:t>
            </w:r>
            <w:proofErr w:type="gramEnd"/>
            <w:r>
              <w:rPr>
                <w:rFonts w:ascii="Times New Roman" w:eastAsia="微软雅黑" w:hAnsi="Times New Roman" w:cs="Times New Roman" w:hint="eastAsia"/>
                <w:sz w:val="18"/>
                <w:szCs w:val="18"/>
              </w:rPr>
              <w:t>开的距离小于所测内孔尺寸，进入零件内孔后，再慢慢张开并轻轻接触零件的内表面，用固定螺钉固定</w:t>
            </w:r>
            <w:proofErr w:type="gramStart"/>
            <w:r>
              <w:rPr>
                <w:rFonts w:ascii="Times New Roman" w:eastAsia="微软雅黑" w:hAnsi="Times New Roman" w:cs="Times New Roman" w:hint="eastAsia"/>
                <w:sz w:val="18"/>
                <w:szCs w:val="18"/>
              </w:rPr>
              <w:t>尺</w:t>
            </w:r>
            <w:proofErr w:type="gramEnd"/>
            <w:r>
              <w:rPr>
                <w:rFonts w:ascii="Times New Roman" w:eastAsia="微软雅黑" w:hAnsi="Times New Roman" w:cs="Times New Roman" w:hint="eastAsia"/>
                <w:sz w:val="18"/>
                <w:szCs w:val="18"/>
              </w:rPr>
              <w:t>框后，轻轻取出卡尺来读数；</w:t>
            </w:r>
          </w:p>
          <w:p w14:paraId="202DB855" w14:textId="77777777" w:rsidR="00CE7656" w:rsidRDefault="00000000">
            <w:pPr>
              <w:pStyle w:val="aa"/>
              <w:numPr>
                <w:ilvl w:val="0"/>
                <w:numId w:val="12"/>
              </w:numPr>
              <w:spacing w:line="300" w:lineRule="exact"/>
              <w:ind w:firstLineChars="0"/>
              <w:rPr>
                <w:rFonts w:ascii="Times New Roman" w:eastAsia="微软雅黑" w:hAnsi="Times New Roman" w:cs="Times New Roman"/>
                <w:sz w:val="18"/>
                <w:szCs w:val="18"/>
              </w:rPr>
            </w:pPr>
            <w:proofErr w:type="gramStart"/>
            <w:r>
              <w:rPr>
                <w:rFonts w:ascii="Times New Roman" w:eastAsia="微软雅黑" w:hAnsi="Times New Roman" w:cs="Times New Roman" w:hint="eastAsia"/>
                <w:sz w:val="18"/>
                <w:szCs w:val="18"/>
              </w:rPr>
              <w:t>取出量爪时</w:t>
            </w:r>
            <w:proofErr w:type="gramEnd"/>
            <w:r>
              <w:rPr>
                <w:rFonts w:ascii="Times New Roman" w:eastAsia="微软雅黑" w:hAnsi="Times New Roman" w:cs="Times New Roman" w:hint="eastAsia"/>
                <w:sz w:val="18"/>
                <w:szCs w:val="18"/>
              </w:rPr>
              <w:t>，用力要均匀，并使卡尺沿着孔的中心线方向滑出，不可歪斜，以免</w:t>
            </w:r>
            <w:proofErr w:type="gramStart"/>
            <w:r>
              <w:rPr>
                <w:rFonts w:ascii="Times New Roman" w:eastAsia="微软雅黑" w:hAnsi="Times New Roman" w:cs="Times New Roman" w:hint="eastAsia"/>
                <w:sz w:val="18"/>
                <w:szCs w:val="18"/>
              </w:rPr>
              <w:t>使量爪</w:t>
            </w:r>
            <w:proofErr w:type="gramEnd"/>
            <w:r>
              <w:rPr>
                <w:rFonts w:ascii="Times New Roman" w:eastAsia="微软雅黑" w:hAnsi="Times New Roman" w:cs="Times New Roman" w:hint="eastAsia"/>
                <w:sz w:val="18"/>
                <w:szCs w:val="18"/>
              </w:rPr>
              <w:t>变形，受到不必要的磨损，影响测量精度；</w:t>
            </w:r>
          </w:p>
          <w:p w14:paraId="4D70C36B" w14:textId="77777777" w:rsidR="00CE7656" w:rsidRDefault="00000000">
            <w:pPr>
              <w:pStyle w:val="aa"/>
              <w:numPr>
                <w:ilvl w:val="0"/>
                <w:numId w:val="12"/>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卡尺两测量</w:t>
            </w:r>
            <w:proofErr w:type="gramStart"/>
            <w:r>
              <w:rPr>
                <w:rFonts w:ascii="Times New Roman" w:eastAsia="微软雅黑" w:hAnsi="Times New Roman" w:cs="Times New Roman" w:hint="eastAsia"/>
                <w:sz w:val="18"/>
                <w:szCs w:val="18"/>
              </w:rPr>
              <w:t>刃</w:t>
            </w:r>
            <w:proofErr w:type="gramEnd"/>
            <w:r>
              <w:rPr>
                <w:rFonts w:ascii="Times New Roman" w:eastAsia="微软雅黑" w:hAnsi="Times New Roman" w:cs="Times New Roman" w:hint="eastAsia"/>
                <w:sz w:val="18"/>
                <w:szCs w:val="18"/>
              </w:rPr>
              <w:t>应在孔的直径上，不能偏歪。当量爪在错误位置时，其测量结果，将比实际孔径</w:t>
            </w:r>
            <w:r>
              <w:rPr>
                <w:rFonts w:ascii="Times New Roman" w:eastAsia="微软雅黑" w:hAnsi="Times New Roman" w:cs="Times New Roman"/>
                <w:i/>
                <w:iCs/>
                <w:sz w:val="18"/>
                <w:szCs w:val="18"/>
              </w:rPr>
              <w:t xml:space="preserve">D </w:t>
            </w:r>
            <w:r>
              <w:rPr>
                <w:rFonts w:ascii="Times New Roman" w:eastAsia="微软雅黑" w:hAnsi="Times New Roman" w:cs="Times New Roman" w:hint="eastAsia"/>
                <w:sz w:val="18"/>
                <w:szCs w:val="18"/>
              </w:rPr>
              <w:t>要小。</w:t>
            </w:r>
          </w:p>
          <w:p w14:paraId="3682D4C7" w14:textId="77777777" w:rsidR="00CE7656" w:rsidRDefault="00000000">
            <w:pPr>
              <w:pStyle w:val="aa"/>
              <w:numPr>
                <w:ilvl w:val="0"/>
                <w:numId w:val="1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讲述深度游标卡尺的结构、规格，及其使用方法；</w:t>
            </w:r>
          </w:p>
          <w:p w14:paraId="49B8FE27" w14:textId="77777777" w:rsidR="00CE7656" w:rsidRDefault="00000000">
            <w:pPr>
              <w:pStyle w:val="aa"/>
              <w:numPr>
                <w:ilvl w:val="0"/>
                <w:numId w:val="1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列举螺旋测微量具的种类（包括内测百分尺和三爪内径千分尺）；</w:t>
            </w:r>
          </w:p>
          <w:p w14:paraId="5D7A3AEB" w14:textId="77777777" w:rsidR="00CE7656" w:rsidRDefault="00000000">
            <w:pPr>
              <w:pStyle w:val="aa"/>
              <w:numPr>
                <w:ilvl w:val="0"/>
                <w:numId w:val="1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讲述内测百分尺的结构、规格和读数值，以及读数方法；</w:t>
            </w:r>
          </w:p>
          <w:p w14:paraId="41906F50" w14:textId="77777777" w:rsidR="00CE7656" w:rsidRDefault="00000000">
            <w:pPr>
              <w:pStyle w:val="aa"/>
              <w:numPr>
                <w:ilvl w:val="0"/>
                <w:numId w:val="1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讲述三爪内径千分尺的结构、规格和读数值；</w:t>
            </w:r>
          </w:p>
          <w:p w14:paraId="5767F2FF" w14:textId="77777777" w:rsidR="00CE7656" w:rsidRDefault="00000000">
            <w:pPr>
              <w:pStyle w:val="aa"/>
              <w:numPr>
                <w:ilvl w:val="0"/>
                <w:numId w:val="1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讲述内径百分表的特点、结构和使用过程，以及内径百分表的特点；</w:t>
            </w:r>
          </w:p>
          <w:p w14:paraId="58BC0C60" w14:textId="77777777" w:rsidR="00CE7656" w:rsidRDefault="00000000">
            <w:pPr>
              <w:pStyle w:val="aa"/>
              <w:numPr>
                <w:ilvl w:val="0"/>
                <w:numId w:val="1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讲述使用内径测量表的注意事项。</w:t>
            </w:r>
          </w:p>
        </w:tc>
        <w:tc>
          <w:tcPr>
            <w:tcW w:w="1920" w:type="dxa"/>
            <w:tcBorders>
              <w:top w:val="single" w:sz="12" w:space="0" w:color="5B9BD5" w:themeColor="accent5"/>
              <w:right w:val="single" w:sz="12" w:space="0" w:color="5B9BD5" w:themeColor="accent5"/>
            </w:tcBorders>
          </w:tcPr>
          <w:p w14:paraId="4133B0FE"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孔的加工和测量在全面质量控制中的地位正变得日益重要。一方面是由于外圆加工制造精度的迅速提高，使对孔的加工提出了相应的要求，另一方面由于孔的测量难度比外圆测量大，尤其是深孔、台阶孔等的测量。常用内孔检测量具有游标卡尺、内径百分尺、内径百分表等。</w:t>
            </w:r>
            <w:proofErr w:type="gramStart"/>
            <w:r>
              <w:rPr>
                <w:rFonts w:ascii="Times New Roman" w:eastAsia="微软雅黑" w:hAnsi="Times New Roman" w:cs="Times New Roman" w:hint="eastAsia"/>
                <w:sz w:val="18"/>
                <w:szCs w:val="18"/>
              </w:rPr>
              <w:t>本任务</w:t>
            </w:r>
            <w:proofErr w:type="gramEnd"/>
            <w:r>
              <w:rPr>
                <w:rFonts w:ascii="Times New Roman" w:eastAsia="微软雅黑" w:hAnsi="Times New Roman" w:cs="Times New Roman" w:hint="eastAsia"/>
                <w:sz w:val="18"/>
                <w:szCs w:val="18"/>
              </w:rPr>
              <w:t>学习常用内轮廓检测量具的使用方法，用相应量具对内孔进行质量分析。</w:t>
            </w:r>
          </w:p>
        </w:tc>
      </w:tr>
      <w:tr w:rsidR="00CE7656" w14:paraId="314BB8DF" w14:textId="77777777">
        <w:trPr>
          <w:trHeight w:val="759"/>
        </w:trPr>
        <w:tc>
          <w:tcPr>
            <w:tcW w:w="1559" w:type="dxa"/>
            <w:tcBorders>
              <w:top w:val="single" w:sz="12" w:space="0" w:color="5B9BD5" w:themeColor="accent5"/>
              <w:left w:val="single" w:sz="12" w:space="0" w:color="5B9BD5" w:themeColor="accent5"/>
            </w:tcBorders>
          </w:tcPr>
          <w:p w14:paraId="7E712BB0" w14:textId="77777777" w:rsidR="00CE7656" w:rsidRDefault="00000000">
            <w:pPr>
              <w:spacing w:beforeLines="150" w:before="46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课堂实操</w:t>
            </w:r>
          </w:p>
          <w:p w14:paraId="4ACC1185" w14:textId="77777777" w:rsidR="00CE7656"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7min</w:t>
            </w:r>
            <w:r>
              <w:rPr>
                <w:rFonts w:ascii="Times New Roman" w:eastAsia="微软雅黑" w:hAnsi="Times New Roman" w:cs="Times New Roman" w:hint="eastAsia"/>
                <w:sz w:val="18"/>
                <w:szCs w:val="18"/>
              </w:rPr>
              <w:t>）</w:t>
            </w:r>
          </w:p>
        </w:tc>
        <w:tc>
          <w:tcPr>
            <w:tcW w:w="4954" w:type="dxa"/>
            <w:tcBorders>
              <w:top w:val="single" w:sz="12" w:space="0" w:color="5B9BD5" w:themeColor="accent5"/>
            </w:tcBorders>
          </w:tcPr>
          <w:p w14:paraId="3A64CC60" w14:textId="77777777" w:rsidR="00CE7656" w:rsidRDefault="00000000">
            <w:pPr>
              <w:pStyle w:val="aa"/>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【教师】准备一些在数控车床中常见的工件，让同学们自行划分小组，教导同学们利用内测百分尺、内径百分尺和三爪内径千分尺来检测量具，并将检测的结果记录在表格中。</w:t>
            </w:r>
          </w:p>
          <w:p w14:paraId="11C8ED37"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【学生】自动分组，并积极实操。练习使用游标卡尺和外径百分尺测量零件轮廓。</w:t>
            </w:r>
          </w:p>
        </w:tc>
        <w:tc>
          <w:tcPr>
            <w:tcW w:w="1920" w:type="dxa"/>
            <w:tcBorders>
              <w:top w:val="single" w:sz="12" w:space="0" w:color="5B9BD5" w:themeColor="accent5"/>
              <w:right w:val="single" w:sz="12" w:space="0" w:color="5B9BD5" w:themeColor="accent5"/>
            </w:tcBorders>
          </w:tcPr>
          <w:p w14:paraId="64411EE9"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实操教学能够满足职业学校培养人才的需要，在学习设计中重视理论和实践的统一，在教学中合理规划时间，合理安排实践活动。</w:t>
            </w:r>
            <w:r>
              <w:rPr>
                <w:rFonts w:ascii="Times New Roman" w:eastAsia="微软雅黑" w:hAnsi="Times New Roman" w:cs="Times New Roman" w:hint="eastAsia"/>
                <w:sz w:val="18"/>
                <w:szCs w:val="18"/>
              </w:rPr>
              <w:t xml:space="preserve"> </w:t>
            </w:r>
          </w:p>
        </w:tc>
      </w:tr>
      <w:tr w:rsidR="00CE7656" w14:paraId="010F9638" w14:textId="77777777">
        <w:trPr>
          <w:trHeight w:val="759"/>
        </w:trPr>
        <w:tc>
          <w:tcPr>
            <w:tcW w:w="1559" w:type="dxa"/>
            <w:tcBorders>
              <w:left w:val="single" w:sz="12" w:space="0" w:color="5B9BD5" w:themeColor="accent5"/>
            </w:tcBorders>
          </w:tcPr>
          <w:p w14:paraId="33BD9422" w14:textId="77777777" w:rsidR="00CE7656" w:rsidRDefault="00000000">
            <w:pPr>
              <w:spacing w:beforeLines="300" w:before="936"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疑难解答</w:t>
            </w:r>
          </w:p>
          <w:p w14:paraId="0AE8B0F3" w14:textId="77777777" w:rsidR="00CE7656"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5min</w:t>
            </w:r>
            <w:r>
              <w:rPr>
                <w:rFonts w:ascii="Times New Roman" w:eastAsia="微软雅黑" w:hAnsi="Times New Roman" w:cs="Times New Roman" w:hint="eastAsia"/>
                <w:sz w:val="18"/>
                <w:szCs w:val="18"/>
              </w:rPr>
              <w:t>）</w:t>
            </w:r>
          </w:p>
        </w:tc>
        <w:tc>
          <w:tcPr>
            <w:tcW w:w="4954" w:type="dxa"/>
          </w:tcPr>
          <w:p w14:paraId="1BD91087"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【教师】询问同学们上述内容是否有问题？</w:t>
            </w:r>
          </w:p>
          <w:p w14:paraId="715BD1FF"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【学生】提出问题，并等待老师解答，认真做好笔记</w:t>
            </w:r>
          </w:p>
          <w:p w14:paraId="17D5698E"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【教师】提问同学们问题：</w:t>
            </w:r>
          </w:p>
          <w:p w14:paraId="6A94245C" w14:textId="77777777" w:rsidR="00CE7656" w:rsidRDefault="00000000">
            <w:pPr>
              <w:pStyle w:val="aa"/>
              <w:numPr>
                <w:ilvl w:val="0"/>
                <w:numId w:val="1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常用内轮廓检测的量具有哪些？</w:t>
            </w:r>
          </w:p>
          <w:p w14:paraId="465E7620" w14:textId="77777777" w:rsidR="00CE7656" w:rsidRDefault="00000000">
            <w:pPr>
              <w:pStyle w:val="aa"/>
              <w:numPr>
                <w:ilvl w:val="0"/>
                <w:numId w:val="1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游标卡尺测量零件内轮时要注意哪些？</w:t>
            </w:r>
          </w:p>
          <w:p w14:paraId="134AF332" w14:textId="77777777" w:rsidR="00CE7656" w:rsidRDefault="00000000">
            <w:pPr>
              <w:pStyle w:val="aa"/>
              <w:numPr>
                <w:ilvl w:val="0"/>
                <w:numId w:val="1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使用内径百分表时为什么先要用外径百分尺调整？如何进行调整？</w:t>
            </w:r>
          </w:p>
          <w:p w14:paraId="5043E005"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【学生】积极回答问题，并提出自己的疑问；</w:t>
            </w:r>
          </w:p>
          <w:p w14:paraId="56F610A8"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【老师】评价同学们回答问题的情况，并给予解答。</w:t>
            </w:r>
          </w:p>
        </w:tc>
        <w:tc>
          <w:tcPr>
            <w:tcW w:w="1920" w:type="dxa"/>
            <w:tcBorders>
              <w:right w:val="single" w:sz="12" w:space="0" w:color="5B9BD5" w:themeColor="accent5"/>
            </w:tcBorders>
          </w:tcPr>
          <w:p w14:paraId="38E9EC00"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通过“查缺补漏”可以完善同学们的知识体系，使同学们更快、更完整的接受新知识。</w:t>
            </w:r>
          </w:p>
        </w:tc>
      </w:tr>
      <w:tr w:rsidR="00CE7656" w14:paraId="0A3A46B0" w14:textId="77777777">
        <w:trPr>
          <w:trHeight w:val="759"/>
        </w:trPr>
        <w:tc>
          <w:tcPr>
            <w:tcW w:w="1559" w:type="dxa"/>
            <w:tcBorders>
              <w:left w:val="single" w:sz="12" w:space="0" w:color="5B9BD5" w:themeColor="accent5"/>
            </w:tcBorders>
          </w:tcPr>
          <w:p w14:paraId="7CCE0A09" w14:textId="77777777" w:rsidR="00CE7656" w:rsidRDefault="00000000">
            <w:pPr>
              <w:spacing w:beforeLines="110" w:before="343"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作业布置</w:t>
            </w:r>
          </w:p>
          <w:p w14:paraId="0763E91E" w14:textId="77777777" w:rsidR="00CE7656"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1EF2E277" w14:textId="77777777" w:rsidR="00CE7656" w:rsidRDefault="00000000">
            <w:pPr>
              <w:pStyle w:val="aa"/>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66E6BC68"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3CD6BF11"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在班级群里上传</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“实训报告”电子版，告诫同学们打印并手写，下次上课前连同作业本一并交至班干部。</w:t>
            </w:r>
          </w:p>
        </w:tc>
        <w:tc>
          <w:tcPr>
            <w:tcW w:w="1920" w:type="dxa"/>
            <w:tcBorders>
              <w:right w:val="single" w:sz="12" w:space="0" w:color="5B9BD5" w:themeColor="accent5"/>
            </w:tcBorders>
          </w:tcPr>
          <w:p w14:paraId="156CCE7D"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CE7656" w14:paraId="4D0B1ECD" w14:textId="77777777">
        <w:trPr>
          <w:trHeight w:val="1326"/>
        </w:trPr>
        <w:tc>
          <w:tcPr>
            <w:tcW w:w="1559" w:type="dxa"/>
            <w:tcBorders>
              <w:left w:val="single" w:sz="12" w:space="0" w:color="5B9BD5" w:themeColor="accent5"/>
            </w:tcBorders>
          </w:tcPr>
          <w:p w14:paraId="78B68708" w14:textId="77777777" w:rsidR="00CE7656" w:rsidRDefault="00000000">
            <w:pPr>
              <w:spacing w:beforeLines="150" w:before="46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教学反思</w:t>
            </w:r>
          </w:p>
        </w:tc>
        <w:tc>
          <w:tcPr>
            <w:tcW w:w="4954" w:type="dxa"/>
          </w:tcPr>
          <w:p w14:paraId="0D67277C"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496270FA" w14:textId="77777777" w:rsidR="00CE7656" w:rsidRDefault="00000000">
            <w:pPr>
              <w:pStyle w:val="aa"/>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0" w:type="dxa"/>
            <w:tcBorders>
              <w:right w:val="single" w:sz="12" w:space="0" w:color="5B9BD5" w:themeColor="accent5"/>
            </w:tcBorders>
          </w:tcPr>
          <w:p w14:paraId="6094F1BF"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r w:rsidR="00CE7656" w14:paraId="6958D251" w14:textId="77777777">
        <w:trPr>
          <w:trHeight w:val="759"/>
        </w:trPr>
        <w:tc>
          <w:tcPr>
            <w:tcW w:w="8433" w:type="dxa"/>
            <w:gridSpan w:val="3"/>
            <w:tcBorders>
              <w:left w:val="single" w:sz="12" w:space="0" w:color="5B9BD5" w:themeColor="accent5"/>
              <w:bottom w:val="single" w:sz="12" w:space="0" w:color="5B9BD5" w:themeColor="accent5"/>
              <w:right w:val="single" w:sz="12" w:space="0" w:color="5B9BD5" w:themeColor="accent5"/>
            </w:tcBorders>
          </w:tcPr>
          <w:p w14:paraId="30027540" w14:textId="77777777" w:rsidR="00CE7656" w:rsidRDefault="00000000">
            <w:pPr>
              <w:spacing w:line="360" w:lineRule="auto"/>
              <w:ind w:left="1400" w:hangingChars="500" w:hanging="1400"/>
              <w:jc w:val="center"/>
              <w:rPr>
                <w:rFonts w:ascii="Times New Roman" w:eastAsia="微软雅黑" w:hAnsi="Times New Roman" w:cs="Times New Roman"/>
                <w:sz w:val="18"/>
                <w:szCs w:val="18"/>
              </w:rPr>
            </w:pPr>
            <w:r>
              <w:rPr>
                <w:rFonts w:ascii="Times New Roman" w:eastAsia="微软雅黑" w:hAnsi="Times New Roman" w:cs="Times New Roman" w:hint="eastAsia"/>
                <w:sz w:val="28"/>
                <w:szCs w:val="28"/>
              </w:rPr>
              <w:t>第三节课</w:t>
            </w:r>
          </w:p>
        </w:tc>
      </w:tr>
      <w:tr w:rsidR="00CE7656" w14:paraId="53142E86" w14:textId="77777777">
        <w:trPr>
          <w:trHeight w:val="759"/>
        </w:trPr>
        <w:tc>
          <w:tcPr>
            <w:tcW w:w="1559" w:type="dxa"/>
            <w:tcBorders>
              <w:left w:val="single" w:sz="12" w:space="0" w:color="5B9BD5" w:themeColor="accent5"/>
              <w:bottom w:val="single" w:sz="12" w:space="0" w:color="5B9BD5" w:themeColor="accent5"/>
            </w:tcBorders>
          </w:tcPr>
          <w:p w14:paraId="24146F9F" w14:textId="77777777" w:rsidR="00CE7656" w:rsidRDefault="00000000">
            <w:pPr>
              <w:spacing w:beforeLines="500" w:before="1560"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2B39679C" w14:textId="77777777" w:rsidR="00CE7656"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25min</w:t>
            </w:r>
            <w:r>
              <w:rPr>
                <w:rFonts w:ascii="Times New Roman" w:eastAsia="微软雅黑" w:hAnsi="Times New Roman" w:cs="Times New Roman" w:hint="eastAsia"/>
                <w:sz w:val="18"/>
                <w:szCs w:val="18"/>
              </w:rPr>
              <w:t>）</w:t>
            </w:r>
          </w:p>
        </w:tc>
        <w:tc>
          <w:tcPr>
            <w:tcW w:w="4954" w:type="dxa"/>
            <w:tcBorders>
              <w:bottom w:val="single" w:sz="12" w:space="0" w:color="5B9BD5" w:themeColor="accent5"/>
            </w:tcBorders>
          </w:tcPr>
          <w:p w14:paraId="21098950"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Pr>
                <w:rFonts w:ascii="Times New Roman" w:eastAsia="微软雅黑" w:hAnsi="Times New Roman" w:cs="Times New Roman" w:hint="eastAsia"/>
                <w:sz w:val="18"/>
                <w:szCs w:val="18"/>
              </w:rPr>
              <w:t xml:space="preserve">4.3 </w:t>
            </w:r>
            <w:r>
              <w:rPr>
                <w:rFonts w:ascii="Times New Roman" w:eastAsia="微软雅黑" w:hAnsi="Times New Roman" w:cs="Times New Roman" w:hint="eastAsia"/>
                <w:sz w:val="18"/>
                <w:szCs w:val="18"/>
              </w:rPr>
              <w:t>螺纹检测量具”</w:t>
            </w:r>
          </w:p>
          <w:p w14:paraId="05E58DF8" w14:textId="77777777" w:rsidR="00CE7656" w:rsidRDefault="00000000">
            <w:pPr>
              <w:pStyle w:val="aa"/>
              <w:numPr>
                <w:ilvl w:val="0"/>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列举螺纹检测量具的种类？包括单向检测和综合检测，并简述不同检测类型检测的内容。</w:t>
            </w:r>
          </w:p>
          <w:p w14:paraId="528416A5" w14:textId="77777777" w:rsidR="00CE7656" w:rsidRDefault="00000000">
            <w:pPr>
              <w:pStyle w:val="aa"/>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讲述单向检测的项目，包括：</w:t>
            </w:r>
          </w:p>
          <w:p w14:paraId="47E20060" w14:textId="77777777" w:rsidR="00CE7656" w:rsidRDefault="00000000">
            <w:pPr>
              <w:pStyle w:val="aa"/>
              <w:numPr>
                <w:ilvl w:val="0"/>
                <w:numId w:val="1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螺纹顶径的测量；</w:t>
            </w:r>
          </w:p>
          <w:p w14:paraId="4E1D436E" w14:textId="77777777" w:rsidR="00CE7656" w:rsidRDefault="00000000">
            <w:pPr>
              <w:pStyle w:val="aa"/>
              <w:numPr>
                <w:ilvl w:val="0"/>
                <w:numId w:val="1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螺距和导程的测量；</w:t>
            </w:r>
          </w:p>
          <w:p w14:paraId="28570E7A" w14:textId="77777777" w:rsidR="00CE7656" w:rsidRDefault="00000000">
            <w:pPr>
              <w:pStyle w:val="aa"/>
              <w:numPr>
                <w:ilvl w:val="0"/>
                <w:numId w:val="1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牙型角的测量；</w:t>
            </w:r>
          </w:p>
          <w:p w14:paraId="2EB63985" w14:textId="77777777" w:rsidR="00CE7656" w:rsidRDefault="00000000">
            <w:pPr>
              <w:pStyle w:val="aa"/>
              <w:numPr>
                <w:ilvl w:val="0"/>
                <w:numId w:val="1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螺纹中径的测量</w:t>
            </w:r>
          </w:p>
          <w:p w14:paraId="78458A05" w14:textId="77777777" w:rsidR="00CE7656" w:rsidRDefault="00000000">
            <w:pPr>
              <w:pStyle w:val="aa"/>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讲述螺纹螺纹顶径测量需要的工具（游标卡尺和外径百分尺）；螺距和导程测量的两种规格（</w:t>
            </w:r>
            <w:r>
              <w:rPr>
                <w:rFonts w:ascii="Times New Roman" w:eastAsia="微软雅黑" w:hAnsi="Times New Roman" w:cs="Times New Roman" w:hint="eastAsia"/>
                <w:sz w:val="18"/>
                <w:szCs w:val="18"/>
              </w:rPr>
              <w:t>60</w:t>
            </w:r>
            <w:r>
              <w:rPr>
                <w:rFonts w:ascii="Times New Roman" w:eastAsia="微软雅黑" w:hAnsi="Times New Roman" w:cs="Times New Roman" w:hint="eastAsia"/>
                <w:sz w:val="18"/>
                <w:szCs w:val="18"/>
              </w:rPr>
              <w:t>°和</w:t>
            </w:r>
            <w:r>
              <w:rPr>
                <w:rFonts w:ascii="Times New Roman" w:eastAsia="微软雅黑" w:hAnsi="Times New Roman" w:cs="Times New Roman" w:hint="eastAsia"/>
                <w:sz w:val="18"/>
                <w:szCs w:val="18"/>
              </w:rPr>
              <w:t>55</w:t>
            </w:r>
            <w:r>
              <w:rPr>
                <w:rFonts w:ascii="Times New Roman" w:eastAsia="微软雅黑" w:hAnsi="Times New Roman" w:cs="Times New Roman" w:hint="eastAsia"/>
                <w:sz w:val="18"/>
                <w:szCs w:val="18"/>
              </w:rPr>
              <w:t>°）</w:t>
            </w:r>
          </w:p>
          <w:p w14:paraId="75205142" w14:textId="77777777" w:rsidR="00CE7656" w:rsidRDefault="00000000">
            <w:pPr>
              <w:pStyle w:val="aa"/>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讲述牙型角测量的步骤；</w:t>
            </w:r>
          </w:p>
          <w:p w14:paraId="31D117B4" w14:textId="77777777" w:rsidR="00CE7656" w:rsidRDefault="00000000">
            <w:pPr>
              <w:pStyle w:val="aa"/>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讲述螺纹中径的测量步骤，以及其检测的特点；</w:t>
            </w:r>
          </w:p>
          <w:p w14:paraId="54488571" w14:textId="77777777" w:rsidR="00CE7656" w:rsidRDefault="00000000">
            <w:pPr>
              <w:pStyle w:val="aa"/>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讲述使用螺纹千分尺和使用螺纹量规检测的注意事项</w:t>
            </w:r>
          </w:p>
        </w:tc>
        <w:tc>
          <w:tcPr>
            <w:tcW w:w="1920" w:type="dxa"/>
            <w:tcBorders>
              <w:bottom w:val="single" w:sz="12" w:space="0" w:color="0070C0"/>
              <w:right w:val="single" w:sz="12" w:space="0" w:color="5B9BD5" w:themeColor="accent5"/>
            </w:tcBorders>
          </w:tcPr>
          <w:p w14:paraId="7D341B9C"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螺纹是零件上常见的一种结构。螺纹加工是数控车床的一个重要加工内容。螺纹加工质量直接影响零件的使用性能。</w:t>
            </w:r>
            <w:proofErr w:type="gramStart"/>
            <w:r>
              <w:rPr>
                <w:rFonts w:ascii="Times New Roman" w:eastAsia="微软雅黑" w:hAnsi="Times New Roman" w:cs="Times New Roman" w:hint="eastAsia"/>
                <w:sz w:val="18"/>
                <w:szCs w:val="18"/>
              </w:rPr>
              <w:t>本任务</w:t>
            </w:r>
            <w:proofErr w:type="gramEnd"/>
            <w:r>
              <w:rPr>
                <w:rFonts w:ascii="Times New Roman" w:eastAsia="微软雅黑" w:hAnsi="Times New Roman" w:cs="Times New Roman" w:hint="eastAsia"/>
                <w:sz w:val="18"/>
                <w:szCs w:val="18"/>
              </w:rPr>
              <w:t>学习普通螺纹检测量具的使用方法。通过学习能用相应量具对螺纹零件进行质量分析。</w:t>
            </w:r>
          </w:p>
        </w:tc>
      </w:tr>
      <w:tr w:rsidR="00CE7656" w14:paraId="487B6A90" w14:textId="77777777">
        <w:trPr>
          <w:trHeight w:val="759"/>
        </w:trPr>
        <w:tc>
          <w:tcPr>
            <w:tcW w:w="1559" w:type="dxa"/>
            <w:tcBorders>
              <w:left w:val="single" w:sz="12" w:space="0" w:color="5B9BD5" w:themeColor="accent5"/>
              <w:bottom w:val="single" w:sz="12" w:space="0" w:color="5B9BD5" w:themeColor="accent5"/>
            </w:tcBorders>
          </w:tcPr>
          <w:p w14:paraId="404224A4" w14:textId="77777777" w:rsidR="00CE7656" w:rsidRDefault="00000000">
            <w:pPr>
              <w:spacing w:beforeLines="400" w:before="124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课堂实操</w:t>
            </w:r>
          </w:p>
          <w:p w14:paraId="6F9E3678" w14:textId="77777777" w:rsidR="00CE7656"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7min</w:t>
            </w:r>
            <w:r>
              <w:rPr>
                <w:rFonts w:ascii="Times New Roman" w:eastAsia="微软雅黑" w:hAnsi="Times New Roman" w:cs="Times New Roman" w:hint="eastAsia"/>
                <w:sz w:val="18"/>
                <w:szCs w:val="18"/>
              </w:rPr>
              <w:t>）</w:t>
            </w:r>
          </w:p>
        </w:tc>
        <w:tc>
          <w:tcPr>
            <w:tcW w:w="4954" w:type="dxa"/>
            <w:tcBorders>
              <w:bottom w:val="single" w:sz="12" w:space="0" w:color="5B9BD5" w:themeColor="accent5"/>
            </w:tcBorders>
          </w:tcPr>
          <w:p w14:paraId="2B34AE3C" w14:textId="77777777" w:rsidR="00CE7656" w:rsidRDefault="00000000">
            <w:pPr>
              <w:pStyle w:val="aa"/>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【教师】准备一些在数控车床中常见的工件，让同学们自行划分小组，教导同学们利用螺纹千分尺、螺纹塞规、螺纹环</w:t>
            </w:r>
            <w:proofErr w:type="gramStart"/>
            <w:r>
              <w:rPr>
                <w:rFonts w:ascii="Times New Roman" w:eastAsia="微软雅黑" w:hAnsi="Times New Roman" w:cs="Times New Roman" w:hint="eastAsia"/>
                <w:sz w:val="18"/>
                <w:szCs w:val="18"/>
              </w:rPr>
              <w:t>规</w:t>
            </w:r>
            <w:proofErr w:type="gramEnd"/>
            <w:r>
              <w:rPr>
                <w:rFonts w:ascii="Times New Roman" w:eastAsia="微软雅黑" w:hAnsi="Times New Roman" w:cs="Times New Roman" w:hint="eastAsia"/>
                <w:sz w:val="18"/>
                <w:szCs w:val="18"/>
              </w:rPr>
              <w:t>和螺纹规来检测量具，并将检测的结果记录在表格中。</w:t>
            </w:r>
          </w:p>
          <w:p w14:paraId="239C862B"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【学生】自动分组，并积极实操。练习使用游标卡尺和外径百分尺测量零件轮廓。</w:t>
            </w:r>
          </w:p>
        </w:tc>
        <w:tc>
          <w:tcPr>
            <w:tcW w:w="1920" w:type="dxa"/>
            <w:tcBorders>
              <w:bottom w:val="single" w:sz="12" w:space="0" w:color="0070C0"/>
              <w:right w:val="single" w:sz="12" w:space="0" w:color="5B9BD5" w:themeColor="accent5"/>
            </w:tcBorders>
          </w:tcPr>
          <w:p w14:paraId="46D3DABD" w14:textId="77777777" w:rsidR="00CE7656" w:rsidRDefault="00000000">
            <w:pPr>
              <w:spacing w:line="300" w:lineRule="exact"/>
              <w:rPr>
                <w:rFonts w:ascii="Times New Roman" w:eastAsia="微软雅黑" w:hAnsi="Times New Roman" w:cs="Times New Roman"/>
                <w:sz w:val="18"/>
                <w:szCs w:val="18"/>
              </w:rPr>
            </w:pPr>
            <w:proofErr w:type="gramStart"/>
            <w:r>
              <w:rPr>
                <w:rFonts w:ascii="Times New Roman" w:eastAsia="微软雅黑" w:hAnsi="Times New Roman" w:cs="Times New Roman" w:hint="eastAsia"/>
                <w:sz w:val="18"/>
                <w:szCs w:val="18"/>
              </w:rPr>
              <w:t>操教学</w:t>
            </w:r>
            <w:proofErr w:type="gramEnd"/>
            <w:r>
              <w:rPr>
                <w:rFonts w:ascii="Times New Roman" w:eastAsia="微软雅黑" w:hAnsi="Times New Roman" w:cs="Times New Roman" w:hint="eastAsia"/>
                <w:sz w:val="18"/>
                <w:szCs w:val="18"/>
              </w:rPr>
              <w:t>能够满足职业学校培养人才的需要，在学习设计中重视理论和实践的统一，在教学中合理规划时间，合理安排实践活动。</w:t>
            </w:r>
          </w:p>
        </w:tc>
      </w:tr>
      <w:tr w:rsidR="00CE7656" w14:paraId="6A26032F" w14:textId="77777777">
        <w:trPr>
          <w:trHeight w:val="759"/>
        </w:trPr>
        <w:tc>
          <w:tcPr>
            <w:tcW w:w="1559" w:type="dxa"/>
            <w:tcBorders>
              <w:left w:val="single" w:sz="12" w:space="0" w:color="5B9BD5" w:themeColor="accent5"/>
              <w:bottom w:val="single" w:sz="12" w:space="0" w:color="5B9BD5" w:themeColor="accent5"/>
            </w:tcBorders>
          </w:tcPr>
          <w:p w14:paraId="7AFC8D4A" w14:textId="77777777" w:rsidR="00CE7656" w:rsidRDefault="00000000">
            <w:pPr>
              <w:spacing w:beforeLines="200" w:before="62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疑难解答</w:t>
            </w:r>
          </w:p>
          <w:p w14:paraId="5DEB6C3C" w14:textId="77777777" w:rsidR="00CE7656"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5min</w:t>
            </w:r>
            <w:r>
              <w:rPr>
                <w:rFonts w:ascii="Times New Roman" w:eastAsia="微软雅黑" w:hAnsi="Times New Roman" w:cs="Times New Roman" w:hint="eastAsia"/>
                <w:sz w:val="18"/>
                <w:szCs w:val="18"/>
              </w:rPr>
              <w:t>）</w:t>
            </w:r>
          </w:p>
        </w:tc>
        <w:tc>
          <w:tcPr>
            <w:tcW w:w="4954" w:type="dxa"/>
            <w:tcBorders>
              <w:bottom w:val="single" w:sz="12" w:space="0" w:color="5B9BD5" w:themeColor="accent5"/>
            </w:tcBorders>
          </w:tcPr>
          <w:p w14:paraId="3D6A7011"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【教师】询问同学们上述内容是否有问题？</w:t>
            </w:r>
          </w:p>
          <w:p w14:paraId="375A19FD"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【学生】提出问题，并等待老师解答，认真做好笔记</w:t>
            </w:r>
          </w:p>
          <w:p w14:paraId="6FB3AB67"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【教师】提问同学们问题：</w:t>
            </w:r>
          </w:p>
          <w:p w14:paraId="2360B639" w14:textId="77777777" w:rsidR="00CE7656" w:rsidRDefault="00000000">
            <w:pPr>
              <w:pStyle w:val="aa"/>
              <w:numPr>
                <w:ilvl w:val="0"/>
                <w:numId w:val="1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螺纹千分尺测量经理螺纹时要注意哪些问题？</w:t>
            </w:r>
          </w:p>
          <w:p w14:paraId="290A7F18" w14:textId="77777777" w:rsidR="00CE7656" w:rsidRDefault="00000000">
            <w:pPr>
              <w:pStyle w:val="aa"/>
              <w:numPr>
                <w:ilvl w:val="0"/>
                <w:numId w:val="1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螺纹环</w:t>
            </w:r>
            <w:proofErr w:type="gramStart"/>
            <w:r>
              <w:rPr>
                <w:rFonts w:ascii="Times New Roman" w:eastAsia="微软雅黑" w:hAnsi="Times New Roman" w:cs="Times New Roman" w:hint="eastAsia"/>
                <w:sz w:val="18"/>
                <w:szCs w:val="18"/>
              </w:rPr>
              <w:t>规</w:t>
            </w:r>
            <w:proofErr w:type="gramEnd"/>
            <w:r>
              <w:rPr>
                <w:rFonts w:ascii="Times New Roman" w:eastAsia="微软雅黑" w:hAnsi="Times New Roman" w:cs="Times New Roman" w:hint="eastAsia"/>
                <w:sz w:val="18"/>
                <w:szCs w:val="18"/>
              </w:rPr>
              <w:t>、塞规、螺纹样板各有什么作用？</w:t>
            </w:r>
          </w:p>
          <w:p w14:paraId="3BD120C0"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【学生】积极回答问题，并提出自己的疑问；</w:t>
            </w:r>
          </w:p>
          <w:p w14:paraId="2BA41D01"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【老师】评价同学们回答问题的情况，并给予解答。</w:t>
            </w:r>
          </w:p>
        </w:tc>
        <w:tc>
          <w:tcPr>
            <w:tcW w:w="1920" w:type="dxa"/>
            <w:tcBorders>
              <w:bottom w:val="single" w:sz="12" w:space="0" w:color="0070C0"/>
              <w:right w:val="single" w:sz="12" w:space="0" w:color="5B9BD5" w:themeColor="accent5"/>
            </w:tcBorders>
          </w:tcPr>
          <w:p w14:paraId="51F975B8"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通过“查缺补漏”可以完善同学们的知识体系，使同学们更快、更完整的接受新知识。</w:t>
            </w:r>
          </w:p>
        </w:tc>
      </w:tr>
      <w:tr w:rsidR="00CE7656" w14:paraId="143C99BE" w14:textId="77777777">
        <w:trPr>
          <w:trHeight w:val="759"/>
        </w:trPr>
        <w:tc>
          <w:tcPr>
            <w:tcW w:w="1559" w:type="dxa"/>
            <w:tcBorders>
              <w:left w:val="single" w:sz="12" w:space="0" w:color="5B9BD5" w:themeColor="accent5"/>
              <w:bottom w:val="single" w:sz="12" w:space="0" w:color="5B9BD5" w:themeColor="accent5"/>
            </w:tcBorders>
          </w:tcPr>
          <w:p w14:paraId="2B83115D" w14:textId="77777777" w:rsidR="00CE7656" w:rsidRDefault="00000000">
            <w:pPr>
              <w:spacing w:beforeLines="200" w:before="624" w:line="300" w:lineRule="exact"/>
              <w:ind w:left="900" w:hangingChars="500" w:hanging="900"/>
              <w:jc w:val="center"/>
              <w:rPr>
                <w:rFonts w:ascii="Times New Roman" w:eastAsia="微软雅黑" w:hAnsi="Times New Roman"/>
                <w:sz w:val="18"/>
                <w:szCs w:val="18"/>
              </w:rPr>
            </w:pPr>
            <w:r>
              <w:rPr>
                <w:rFonts w:ascii="微软雅黑" w:eastAsia="微软雅黑" w:hAnsi="微软雅黑" w:hint="eastAsia"/>
                <w:sz w:val="18"/>
                <w:szCs w:val="18"/>
              </w:rPr>
              <w:t>课堂小结</w:t>
            </w:r>
          </w:p>
          <w:p w14:paraId="5E3DD461" w14:textId="77777777" w:rsidR="00CE7656" w:rsidRDefault="00000000">
            <w:pPr>
              <w:jc w:val="center"/>
              <w:rPr>
                <w:rFonts w:ascii="等线" w:eastAsia="等线" w:hAnsi="等线" w:hint="eastAsia"/>
                <w:szCs w:val="21"/>
              </w:rPr>
            </w:pPr>
            <w:r>
              <w:rPr>
                <w:rFonts w:ascii="微软雅黑" w:eastAsia="微软雅黑" w:hAnsi="微软雅黑" w:hint="eastAsia"/>
                <w:sz w:val="18"/>
                <w:szCs w:val="18"/>
              </w:rPr>
              <w:t>（</w:t>
            </w:r>
            <w:r>
              <w:rPr>
                <w:rFonts w:ascii="Times New Roman" w:eastAsia="微软雅黑" w:hAnsi="Times New Roman" w:hint="eastAsia"/>
                <w:sz w:val="18"/>
                <w:szCs w:val="18"/>
              </w:rPr>
              <w:t>3min</w:t>
            </w:r>
            <w:r>
              <w:rPr>
                <w:rFonts w:ascii="微软雅黑" w:eastAsia="微软雅黑" w:hAnsi="微软雅黑" w:hint="eastAsia"/>
                <w:sz w:val="18"/>
                <w:szCs w:val="18"/>
              </w:rPr>
              <w:t>）</w:t>
            </w:r>
          </w:p>
          <w:p w14:paraId="0F542542" w14:textId="77777777" w:rsidR="00CE7656" w:rsidRDefault="00CE7656">
            <w:pPr>
              <w:spacing w:line="300" w:lineRule="exact"/>
              <w:rPr>
                <w:rFonts w:ascii="Times New Roman" w:eastAsia="微软雅黑" w:hAnsi="Times New Roman" w:cs="Times New Roman"/>
                <w:sz w:val="18"/>
                <w:szCs w:val="18"/>
              </w:rPr>
            </w:pPr>
          </w:p>
        </w:tc>
        <w:tc>
          <w:tcPr>
            <w:tcW w:w="4954" w:type="dxa"/>
            <w:tcBorders>
              <w:bottom w:val="single" w:sz="12" w:space="0" w:color="5B9BD5" w:themeColor="accent5"/>
            </w:tcBorders>
          </w:tcPr>
          <w:p w14:paraId="2A261232"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【教师】总结课程“实训项目</w:t>
            </w:r>
            <w:r>
              <w:rPr>
                <w:rFonts w:ascii="Times New Roman" w:eastAsia="微软雅黑" w:hAnsi="Times New Roman" w:cs="Times New Roman" w:hint="eastAsia"/>
                <w:sz w:val="18"/>
                <w:szCs w:val="18"/>
              </w:rPr>
              <w:t xml:space="preserve">4 </w:t>
            </w:r>
            <w:r>
              <w:rPr>
                <w:rFonts w:ascii="Times New Roman" w:eastAsia="微软雅黑" w:hAnsi="Times New Roman" w:cs="Times New Roman" w:hint="eastAsia"/>
                <w:sz w:val="18"/>
                <w:szCs w:val="18"/>
              </w:rPr>
              <w:t>常用量具认知训练”的知识体系和内容提纲。简要概述“外轮廓检测量具的种类和特点”、“外轮廓常用检测量具的使用方法”、“内轮廓检测量具的种类和特点”、</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内轮廓常用检测量具的使用方法“、”螺纹检测量具的种类及特点“、”螺纹检测量具的使用方法“，并向同学们说明其重要性。</w:t>
            </w:r>
          </w:p>
        </w:tc>
        <w:tc>
          <w:tcPr>
            <w:tcW w:w="1920" w:type="dxa"/>
            <w:tcBorders>
              <w:bottom w:val="single" w:sz="12" w:space="0" w:color="0070C0"/>
              <w:right w:val="single" w:sz="12" w:space="0" w:color="5B9BD5" w:themeColor="accent5"/>
            </w:tcBorders>
          </w:tcPr>
          <w:p w14:paraId="0253D0F1" w14:textId="77777777" w:rsidR="00CE7656" w:rsidRDefault="00000000">
            <w:pPr>
              <w:rPr>
                <w:rFonts w:hint="eastAsia"/>
              </w:rPr>
            </w:pPr>
            <w:r>
              <w:rPr>
                <w:rFonts w:ascii="微软雅黑" w:eastAsia="微软雅黑" w:hAnsi="微软雅黑" w:hint="eastAsia"/>
                <w:sz w:val="18"/>
                <w:szCs w:val="18"/>
              </w:rPr>
              <w:t>通过总结归纳，可以帮助同学们理清知识脉络，分清解题思路。</w:t>
            </w:r>
          </w:p>
          <w:p w14:paraId="1194CB01" w14:textId="77777777" w:rsidR="00CE7656" w:rsidRDefault="00CE7656">
            <w:pPr>
              <w:spacing w:line="300" w:lineRule="exact"/>
              <w:rPr>
                <w:rFonts w:ascii="Times New Roman" w:eastAsia="微软雅黑" w:hAnsi="Times New Roman" w:cs="Times New Roman"/>
                <w:sz w:val="18"/>
                <w:szCs w:val="18"/>
              </w:rPr>
            </w:pPr>
          </w:p>
        </w:tc>
      </w:tr>
      <w:tr w:rsidR="00CE7656" w14:paraId="5CFD71FE" w14:textId="77777777">
        <w:trPr>
          <w:trHeight w:val="759"/>
        </w:trPr>
        <w:tc>
          <w:tcPr>
            <w:tcW w:w="1559" w:type="dxa"/>
            <w:tcBorders>
              <w:left w:val="single" w:sz="12" w:space="0" w:color="5B9BD5" w:themeColor="accent5"/>
              <w:bottom w:val="single" w:sz="12" w:space="0" w:color="5B9BD5" w:themeColor="accent5"/>
            </w:tcBorders>
          </w:tcPr>
          <w:p w14:paraId="0185A8E6" w14:textId="77777777" w:rsidR="00CE7656" w:rsidRDefault="00000000">
            <w:pPr>
              <w:spacing w:beforeLines="110" w:before="343"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作业布置</w:t>
            </w:r>
          </w:p>
          <w:p w14:paraId="09D3215E" w14:textId="77777777" w:rsidR="00CE7656"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Borders>
              <w:bottom w:val="single" w:sz="12" w:space="0" w:color="5B9BD5" w:themeColor="accent5"/>
            </w:tcBorders>
          </w:tcPr>
          <w:p w14:paraId="329FAAAD" w14:textId="77777777" w:rsidR="00CE7656" w:rsidRDefault="00000000">
            <w:pPr>
              <w:pStyle w:val="aa"/>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32637701"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03B3BAA4"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在班级群里上传</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“实训报告”电子版，告诫同学们打印并手写，下次上课前连同作业本一并交至班干部。</w:t>
            </w:r>
          </w:p>
        </w:tc>
        <w:tc>
          <w:tcPr>
            <w:tcW w:w="1920" w:type="dxa"/>
            <w:tcBorders>
              <w:bottom w:val="single" w:sz="12" w:space="0" w:color="0070C0"/>
              <w:right w:val="single" w:sz="12" w:space="0" w:color="5B9BD5" w:themeColor="accent5"/>
            </w:tcBorders>
          </w:tcPr>
          <w:p w14:paraId="210BCE7E"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CE7656" w14:paraId="0C78C602" w14:textId="77777777">
        <w:trPr>
          <w:trHeight w:val="759"/>
        </w:trPr>
        <w:tc>
          <w:tcPr>
            <w:tcW w:w="1559" w:type="dxa"/>
            <w:tcBorders>
              <w:left w:val="single" w:sz="12" w:space="0" w:color="5B9BD5" w:themeColor="accent5"/>
              <w:bottom w:val="single" w:sz="12" w:space="0" w:color="5B9BD5" w:themeColor="accent5"/>
            </w:tcBorders>
          </w:tcPr>
          <w:p w14:paraId="46EEC5B4" w14:textId="77777777" w:rsidR="00CE7656" w:rsidRDefault="00000000">
            <w:pPr>
              <w:spacing w:beforeLines="150" w:before="46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教学反思</w:t>
            </w:r>
          </w:p>
        </w:tc>
        <w:tc>
          <w:tcPr>
            <w:tcW w:w="4954" w:type="dxa"/>
            <w:tcBorders>
              <w:bottom w:val="single" w:sz="12" w:space="0" w:color="5B9BD5" w:themeColor="accent5"/>
            </w:tcBorders>
          </w:tcPr>
          <w:p w14:paraId="64095E36"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51237370" w14:textId="77777777" w:rsidR="00CE7656" w:rsidRDefault="00000000">
            <w:pPr>
              <w:pStyle w:val="aa"/>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0" w:type="dxa"/>
            <w:tcBorders>
              <w:bottom w:val="single" w:sz="12" w:space="0" w:color="0070C0"/>
              <w:right w:val="single" w:sz="12" w:space="0" w:color="5B9BD5" w:themeColor="accent5"/>
            </w:tcBorders>
          </w:tcPr>
          <w:p w14:paraId="581082DA" w14:textId="77777777" w:rsidR="00CE7656"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bl>
    <w:p w14:paraId="51DD9A75" w14:textId="77777777" w:rsidR="00CE7656" w:rsidRDefault="00CE7656">
      <w:pPr>
        <w:rPr>
          <w:rFonts w:ascii="微软雅黑" w:eastAsia="微软雅黑" w:hAnsi="微软雅黑" w:hint="eastAsia"/>
        </w:rPr>
      </w:pPr>
    </w:p>
    <w:sectPr w:rsidR="00CE76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D45AA"/>
    <w:multiLevelType w:val="multilevel"/>
    <w:tmpl w:val="0AAD45AA"/>
    <w:lvl w:ilvl="0">
      <w:start w:val="1"/>
      <w:numFmt w:val="decimal"/>
      <w:lvlText w:val="%1."/>
      <w:lvlJc w:val="left"/>
      <w:pPr>
        <w:ind w:left="360" w:hanging="360"/>
      </w:pPr>
      <w:rPr>
        <w:rFonts w:hint="default"/>
      </w:rPr>
    </w:lvl>
    <w:lvl w:ilvl="1">
      <w:start w:val="1"/>
      <w:numFmt w:val="decimalEnclosedCircle"/>
      <w:lvlText w:val="%2"/>
      <w:lvlJc w:val="left"/>
      <w:pPr>
        <w:ind w:left="800" w:hanging="360"/>
      </w:pPr>
      <w:rPr>
        <w:rFonts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C973C1D"/>
    <w:multiLevelType w:val="multilevel"/>
    <w:tmpl w:val="0C973C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8C4542"/>
    <w:multiLevelType w:val="multilevel"/>
    <w:tmpl w:val="158C4542"/>
    <w:lvl w:ilvl="0">
      <w:start w:val="1"/>
      <w:numFmt w:val="decimal"/>
      <w:lvlText w:val="（%1）"/>
      <w:lvlJc w:val="left"/>
      <w:pPr>
        <w:ind w:left="1080" w:hanging="720"/>
      </w:pPr>
      <w:rPr>
        <w:rFonts w:hint="default"/>
      </w:r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3" w15:restartNumberingAfterBreak="0">
    <w:nsid w:val="192310E2"/>
    <w:multiLevelType w:val="multilevel"/>
    <w:tmpl w:val="192310E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C0E6CDF"/>
    <w:multiLevelType w:val="multilevel"/>
    <w:tmpl w:val="1C0E6CDF"/>
    <w:lvl w:ilvl="0">
      <w:start w:val="1"/>
      <w:numFmt w:val="decimal"/>
      <w:lvlText w:val="（%1）"/>
      <w:lvlJc w:val="left"/>
      <w:pPr>
        <w:ind w:left="800" w:hanging="440"/>
      </w:pPr>
      <w:rPr>
        <w:rFonts w:hint="eastAsia"/>
      </w:r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5" w15:restartNumberingAfterBreak="0">
    <w:nsid w:val="269F50B3"/>
    <w:multiLevelType w:val="multilevel"/>
    <w:tmpl w:val="269F50B3"/>
    <w:lvl w:ilvl="0">
      <w:start w:val="1"/>
      <w:numFmt w:val="decimal"/>
      <w:lvlText w:val="%1."/>
      <w:lvlJc w:val="left"/>
      <w:pPr>
        <w:ind w:left="800" w:hanging="360"/>
      </w:pPr>
      <w:rPr>
        <w:rFonts w:hint="default"/>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6" w15:restartNumberingAfterBreak="0">
    <w:nsid w:val="37625DF7"/>
    <w:multiLevelType w:val="multilevel"/>
    <w:tmpl w:val="37625DF7"/>
    <w:lvl w:ilvl="0">
      <w:start w:val="1"/>
      <w:numFmt w:val="decimal"/>
      <w:lvlText w:val="（%1）"/>
      <w:lvlJc w:val="left"/>
      <w:pPr>
        <w:ind w:left="1080" w:hanging="720"/>
      </w:pPr>
      <w:rPr>
        <w:rFonts w:hint="default"/>
      </w:r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7" w15:restartNumberingAfterBreak="0">
    <w:nsid w:val="40F3766C"/>
    <w:multiLevelType w:val="multilevel"/>
    <w:tmpl w:val="40F3766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4D1600D1"/>
    <w:multiLevelType w:val="multilevel"/>
    <w:tmpl w:val="4D1600D1"/>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523D4608"/>
    <w:multiLevelType w:val="multilevel"/>
    <w:tmpl w:val="523D4608"/>
    <w:lvl w:ilvl="0">
      <w:start w:val="1"/>
      <w:numFmt w:val="decimal"/>
      <w:lvlText w:val="（%1）"/>
      <w:lvlJc w:val="left"/>
      <w:pPr>
        <w:ind w:left="80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5F5F16C9"/>
    <w:multiLevelType w:val="multilevel"/>
    <w:tmpl w:val="5F5F16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61D74DAD"/>
    <w:multiLevelType w:val="multilevel"/>
    <w:tmpl w:val="61D74DA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66D958A9"/>
    <w:multiLevelType w:val="multilevel"/>
    <w:tmpl w:val="66D958A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68251E25"/>
    <w:multiLevelType w:val="multilevel"/>
    <w:tmpl w:val="68251E2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6B670AEF"/>
    <w:multiLevelType w:val="multilevel"/>
    <w:tmpl w:val="6B670AEF"/>
    <w:lvl w:ilvl="0">
      <w:start w:val="1"/>
      <w:numFmt w:val="decimal"/>
      <w:lvlText w:val="%1."/>
      <w:lvlJc w:val="left"/>
      <w:pPr>
        <w:ind w:left="360" w:hanging="360"/>
      </w:pPr>
      <w:rPr>
        <w:rFonts w:hint="default"/>
      </w:rPr>
    </w:lvl>
    <w:lvl w:ilvl="1">
      <w:start w:val="1"/>
      <w:numFmt w:val="decimalEnclosedCircle"/>
      <w:lvlText w:val="%2"/>
      <w:lvlJc w:val="left"/>
      <w:pPr>
        <w:ind w:left="800" w:hanging="360"/>
      </w:pPr>
      <w:rPr>
        <w:rFonts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6DA64402"/>
    <w:multiLevelType w:val="multilevel"/>
    <w:tmpl w:val="6DA64402"/>
    <w:lvl w:ilvl="0">
      <w:start w:val="1"/>
      <w:numFmt w:val="decimal"/>
      <w:lvlText w:val="%1."/>
      <w:lvlJc w:val="left"/>
      <w:pPr>
        <w:ind w:left="800" w:hanging="360"/>
      </w:pPr>
      <w:rPr>
        <w:rFonts w:hint="default"/>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num w:numId="1" w16cid:durableId="1946426319">
    <w:abstractNumId w:val="11"/>
  </w:num>
  <w:num w:numId="2" w16cid:durableId="1507868304">
    <w:abstractNumId w:val="8"/>
  </w:num>
  <w:num w:numId="3" w16cid:durableId="843516290">
    <w:abstractNumId w:val="12"/>
  </w:num>
  <w:num w:numId="4" w16cid:durableId="776289349">
    <w:abstractNumId w:val="1"/>
  </w:num>
  <w:num w:numId="5" w16cid:durableId="230190857">
    <w:abstractNumId w:val="10"/>
  </w:num>
  <w:num w:numId="6" w16cid:durableId="2032994074">
    <w:abstractNumId w:val="0"/>
  </w:num>
  <w:num w:numId="7" w16cid:durableId="180239078">
    <w:abstractNumId w:val="2"/>
  </w:num>
  <w:num w:numId="8" w16cid:durableId="1435175468">
    <w:abstractNumId w:val="4"/>
  </w:num>
  <w:num w:numId="9" w16cid:durableId="1495098865">
    <w:abstractNumId w:val="3"/>
  </w:num>
  <w:num w:numId="10" w16cid:durableId="2008511294">
    <w:abstractNumId w:val="13"/>
  </w:num>
  <w:num w:numId="11" w16cid:durableId="1603218055">
    <w:abstractNumId w:val="14"/>
  </w:num>
  <w:num w:numId="12" w16cid:durableId="343366083">
    <w:abstractNumId w:val="9"/>
  </w:num>
  <w:num w:numId="13" w16cid:durableId="843939109">
    <w:abstractNumId w:val="5"/>
  </w:num>
  <w:num w:numId="14" w16cid:durableId="98843901">
    <w:abstractNumId w:val="7"/>
  </w:num>
  <w:num w:numId="15" w16cid:durableId="917984691">
    <w:abstractNumId w:val="6"/>
  </w:num>
  <w:num w:numId="16" w16cid:durableId="13792799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U0YmYzMTk5OGJlMWUyOTBmM2Y4ODllMmY5ZjhlYmIifQ=="/>
  </w:docVars>
  <w:rsids>
    <w:rsidRoot w:val="007C48CB"/>
    <w:rsid w:val="000609B9"/>
    <w:rsid w:val="00086A18"/>
    <w:rsid w:val="00090E49"/>
    <w:rsid w:val="0009191F"/>
    <w:rsid w:val="0009362B"/>
    <w:rsid w:val="000C6AF8"/>
    <w:rsid w:val="000E34D1"/>
    <w:rsid w:val="000E3806"/>
    <w:rsid w:val="00103B26"/>
    <w:rsid w:val="00145415"/>
    <w:rsid w:val="00150384"/>
    <w:rsid w:val="00153F7B"/>
    <w:rsid w:val="00164B04"/>
    <w:rsid w:val="001829FC"/>
    <w:rsid w:val="0019774B"/>
    <w:rsid w:val="001A15CC"/>
    <w:rsid w:val="001E28ED"/>
    <w:rsid w:val="001F0CCE"/>
    <w:rsid w:val="00200C9D"/>
    <w:rsid w:val="00202A5B"/>
    <w:rsid w:val="00245D5A"/>
    <w:rsid w:val="0026463A"/>
    <w:rsid w:val="00267E60"/>
    <w:rsid w:val="00282228"/>
    <w:rsid w:val="002932FC"/>
    <w:rsid w:val="002A4EA0"/>
    <w:rsid w:val="002C6560"/>
    <w:rsid w:val="002D35B9"/>
    <w:rsid w:val="002D3B3E"/>
    <w:rsid w:val="002D6FFD"/>
    <w:rsid w:val="003003AD"/>
    <w:rsid w:val="00304D25"/>
    <w:rsid w:val="0038522C"/>
    <w:rsid w:val="00386EE4"/>
    <w:rsid w:val="003B3A8B"/>
    <w:rsid w:val="003B5270"/>
    <w:rsid w:val="00407E57"/>
    <w:rsid w:val="00433552"/>
    <w:rsid w:val="00446340"/>
    <w:rsid w:val="00464B66"/>
    <w:rsid w:val="004868E2"/>
    <w:rsid w:val="004A2365"/>
    <w:rsid w:val="004B40E5"/>
    <w:rsid w:val="004B6F2B"/>
    <w:rsid w:val="004D2C08"/>
    <w:rsid w:val="004E63DE"/>
    <w:rsid w:val="004F2C91"/>
    <w:rsid w:val="0055504E"/>
    <w:rsid w:val="005B0E60"/>
    <w:rsid w:val="005C1B6A"/>
    <w:rsid w:val="005C70B3"/>
    <w:rsid w:val="00611A26"/>
    <w:rsid w:val="00626652"/>
    <w:rsid w:val="006779D9"/>
    <w:rsid w:val="0068073C"/>
    <w:rsid w:val="00693DE9"/>
    <w:rsid w:val="00696D0B"/>
    <w:rsid w:val="00697221"/>
    <w:rsid w:val="006A293A"/>
    <w:rsid w:val="006B4B7C"/>
    <w:rsid w:val="006D0327"/>
    <w:rsid w:val="006E083F"/>
    <w:rsid w:val="006E0CDC"/>
    <w:rsid w:val="00700612"/>
    <w:rsid w:val="00721C08"/>
    <w:rsid w:val="0072524B"/>
    <w:rsid w:val="007361D5"/>
    <w:rsid w:val="007500B3"/>
    <w:rsid w:val="00750286"/>
    <w:rsid w:val="00752E58"/>
    <w:rsid w:val="007842FC"/>
    <w:rsid w:val="007C48CB"/>
    <w:rsid w:val="007D44E4"/>
    <w:rsid w:val="007F62DA"/>
    <w:rsid w:val="0083001C"/>
    <w:rsid w:val="00887C94"/>
    <w:rsid w:val="008B2B4F"/>
    <w:rsid w:val="008C38B1"/>
    <w:rsid w:val="009139F9"/>
    <w:rsid w:val="009E3079"/>
    <w:rsid w:val="009F3A41"/>
    <w:rsid w:val="00A12BB5"/>
    <w:rsid w:val="00A143E1"/>
    <w:rsid w:val="00A8514A"/>
    <w:rsid w:val="00AB325B"/>
    <w:rsid w:val="00AE650D"/>
    <w:rsid w:val="00B0779A"/>
    <w:rsid w:val="00B136B8"/>
    <w:rsid w:val="00B215AA"/>
    <w:rsid w:val="00B52938"/>
    <w:rsid w:val="00B71FB6"/>
    <w:rsid w:val="00B9693F"/>
    <w:rsid w:val="00BA3A00"/>
    <w:rsid w:val="00BB0A5A"/>
    <w:rsid w:val="00C0610E"/>
    <w:rsid w:val="00C47355"/>
    <w:rsid w:val="00C5539A"/>
    <w:rsid w:val="00C55E9C"/>
    <w:rsid w:val="00C6603A"/>
    <w:rsid w:val="00C759E8"/>
    <w:rsid w:val="00C86A15"/>
    <w:rsid w:val="00C93FB3"/>
    <w:rsid w:val="00CB305F"/>
    <w:rsid w:val="00CE1378"/>
    <w:rsid w:val="00CE2561"/>
    <w:rsid w:val="00CE3067"/>
    <w:rsid w:val="00CE34B6"/>
    <w:rsid w:val="00CE7656"/>
    <w:rsid w:val="00D04C84"/>
    <w:rsid w:val="00D06534"/>
    <w:rsid w:val="00D323F3"/>
    <w:rsid w:val="00D6050A"/>
    <w:rsid w:val="00D67543"/>
    <w:rsid w:val="00DE27F7"/>
    <w:rsid w:val="00DF0BF8"/>
    <w:rsid w:val="00E12068"/>
    <w:rsid w:val="00E907E1"/>
    <w:rsid w:val="00ED243E"/>
    <w:rsid w:val="00F23EDF"/>
    <w:rsid w:val="00F3048C"/>
    <w:rsid w:val="00F36019"/>
    <w:rsid w:val="00F92DB8"/>
    <w:rsid w:val="00FA1238"/>
    <w:rsid w:val="00FB41DB"/>
    <w:rsid w:val="00FC319B"/>
    <w:rsid w:val="00FC48EF"/>
    <w:rsid w:val="00FE7CCA"/>
    <w:rsid w:val="44BA0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BFA3C5-56B7-4C69-A14C-82DFD996C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0"/>
    <w:qFormat/>
    <w:pPr>
      <w:keepNext/>
      <w:keepLines/>
      <w:widowControl/>
      <w:spacing w:before="340" w:after="330" w:line="576" w:lineRule="auto"/>
      <w:outlineLvl w:val="0"/>
    </w:pPr>
    <w:rPr>
      <w:rFonts w:ascii="Calibri" w:eastAsia="宋体" w:hAnsi="Calibri" w:cs="Times New Roman"/>
      <w:b/>
      <w:kern w:val="44"/>
      <w:sz w:val="44"/>
      <w:szCs w:val="2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14:ligatures w14:val="none"/>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Pr>
      <w:b/>
      <w:bCs/>
    </w:rPr>
  </w:style>
  <w:style w:type="character" w:customStyle="1" w:styleId="10">
    <w:name w:val="标题 1 字符"/>
    <w:basedOn w:val="a0"/>
    <w:link w:val="1"/>
    <w:rPr>
      <w:rFonts w:ascii="Calibri" w:eastAsia="宋体" w:hAnsi="Calibri" w:cs="Times New Roman"/>
      <w:b/>
      <w:kern w:val="44"/>
      <w:sz w:val="44"/>
      <w:szCs w:val="20"/>
      <w14:ligatures w14:val="none"/>
    </w:rPr>
  </w:style>
  <w:style w:type="paragraph" w:styleId="aa">
    <w:name w:val="List Paragraph"/>
    <w:basedOn w:val="a"/>
    <w:uiPriority w:val="34"/>
    <w:qFormat/>
    <w:pPr>
      <w:ind w:firstLineChars="200" w:firstLine="420"/>
    </w:pPr>
  </w:style>
  <w:style w:type="paragraph" w:customStyle="1" w:styleId="ab">
    <w:name w:val="表文"/>
    <w:basedOn w:val="a"/>
    <w:qFormat/>
    <w:pPr>
      <w:widowControl/>
      <w:spacing w:before="20" w:after="20"/>
    </w:pPr>
    <w:rPr>
      <w:rFonts w:ascii="Times New Roman" w:eastAsia="微软雅黑" w:hAnsi="Times New Roman" w:cs="Times New Roman"/>
      <w:kern w:val="0"/>
      <w:sz w:val="18"/>
      <w:szCs w:val="20"/>
      <w14:ligatures w14:val="none"/>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customStyle="1" w:styleId="11">
    <w:name w:val="正文1"/>
    <w:qFormat/>
    <w:pPr>
      <w:jc w:val="both"/>
    </w:pPr>
    <w:rPr>
      <w:rFonts w:ascii="等线" w:eastAsia="宋体" w:hAnsi="等线"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3AB13-ADA0-4902-92B8-7C307FA25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667</Words>
  <Characters>3804</Characters>
  <Application>Microsoft Office Word</Application>
  <DocSecurity>0</DocSecurity>
  <Lines>31</Lines>
  <Paragraphs>8</Paragraphs>
  <ScaleCrop>false</ScaleCrop>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臣宇 刘</dc:creator>
  <cp:lastModifiedBy>臣宇 刘</cp:lastModifiedBy>
  <cp:revision>2</cp:revision>
  <dcterms:created xsi:type="dcterms:W3CDTF">2024-07-18T02:54:00Z</dcterms:created>
  <dcterms:modified xsi:type="dcterms:W3CDTF">2024-07-18T02:54:00Z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EB7D9C3B0E2846A1A274DC48796A87FA_12</vt:lpwstr>
  </property>
</Properties>
</file>